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leftChars="0" w:right="0" w:firstLine="0"/>
        <w:jc w:val="center"/>
        <w:textAlignment w:val="auto"/>
        <w:rPr>
          <w:rStyle w:val="6"/>
          <w:rFonts w:hint="eastAsia" w:ascii="微软雅黑" w:hAnsi="微软雅黑" w:eastAsia="微软雅黑" w:cs="微软雅黑"/>
          <w:b w:val="0"/>
          <w:i w:val="0"/>
          <w:caps w:val="0"/>
          <w:color w:val="000000"/>
          <w:spacing w:val="0"/>
          <w:sz w:val="36"/>
          <w:szCs w:val="36"/>
          <w:bdr w:val="none" w:color="auto" w:sz="0" w:space="0"/>
          <w:shd w:val="clear" w:fill="FFFFFF"/>
        </w:rPr>
      </w:pPr>
      <w:r>
        <w:rPr>
          <w:rStyle w:val="6"/>
          <w:rFonts w:hint="eastAsia" w:ascii="微软雅黑" w:hAnsi="微软雅黑" w:eastAsia="微软雅黑" w:cs="微软雅黑"/>
          <w:b w:val="0"/>
          <w:i w:val="0"/>
          <w:caps w:val="0"/>
          <w:color w:val="000000"/>
          <w:spacing w:val="0"/>
          <w:sz w:val="36"/>
          <w:szCs w:val="36"/>
          <w:bdr w:val="none" w:color="auto" w:sz="0" w:space="0"/>
          <w:shd w:val="clear" w:fill="FFFFFF"/>
        </w:rPr>
        <w:t>四川省教育科学研究院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leftChars="0" w:right="0" w:firstLine="0"/>
        <w:jc w:val="both"/>
        <w:textAlignment w:val="auto"/>
        <w:rPr>
          <w:rStyle w:val="6"/>
          <w:rFonts w:hint="eastAsia" w:ascii="微软雅黑" w:hAnsi="微软雅黑" w:eastAsia="微软雅黑" w:cs="微软雅黑"/>
          <w:b w:val="0"/>
          <w:i w:val="0"/>
          <w:caps w:val="0"/>
          <w:color w:val="000000"/>
          <w:spacing w:val="0"/>
          <w:sz w:val="36"/>
          <w:szCs w:val="36"/>
          <w:bdr w:val="none" w:color="auto" w:sz="0" w:space="0"/>
          <w:shd w:val="clear" w:fill="FFFFFF"/>
        </w:rPr>
      </w:pPr>
      <w:r>
        <w:rPr>
          <w:rStyle w:val="6"/>
          <w:rFonts w:hint="eastAsia" w:ascii="微软雅黑" w:hAnsi="微软雅黑" w:eastAsia="微软雅黑" w:cs="微软雅黑"/>
          <w:b w:val="0"/>
          <w:i w:val="0"/>
          <w:caps w:val="0"/>
          <w:color w:val="000000"/>
          <w:spacing w:val="0"/>
          <w:sz w:val="36"/>
          <w:szCs w:val="36"/>
          <w:bdr w:val="none" w:color="auto" w:sz="0" w:space="0"/>
          <w:shd w:val="clear" w:fill="FFFFFF"/>
        </w:rPr>
        <w:t>关于开展2018年度四川省教育科研资助金项目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leftChars="0" w:right="0" w:firstLine="0"/>
        <w:jc w:val="center"/>
        <w:textAlignment w:val="auto"/>
        <w:rPr>
          <w:rFonts w:ascii="微软雅黑" w:hAnsi="微软雅黑" w:eastAsia="微软雅黑" w:cs="微软雅黑"/>
          <w:i w:val="0"/>
          <w:caps w:val="0"/>
          <w:color w:val="000000"/>
          <w:spacing w:val="0"/>
          <w:sz w:val="36"/>
          <w:szCs w:val="36"/>
        </w:rPr>
      </w:pPr>
      <w:r>
        <w:rPr>
          <w:rStyle w:val="6"/>
          <w:rFonts w:hint="eastAsia" w:ascii="微软雅黑" w:hAnsi="微软雅黑" w:eastAsia="微软雅黑" w:cs="微软雅黑"/>
          <w:b w:val="0"/>
          <w:i w:val="0"/>
          <w:caps w:val="0"/>
          <w:color w:val="000000"/>
          <w:spacing w:val="0"/>
          <w:sz w:val="36"/>
          <w:szCs w:val="36"/>
          <w:bdr w:val="none" w:color="auto" w:sz="0" w:space="0"/>
          <w:shd w:val="clear" w:fill="FFFFFF"/>
        </w:rPr>
        <w:t>组织申报工作的通知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center"/>
        <w:textAlignment w:val="auto"/>
      </w:pPr>
      <w:r>
        <w:rPr>
          <w:rFonts w:hint="eastAsia" w:ascii="微软雅黑" w:hAnsi="微软雅黑" w:eastAsia="微软雅黑" w:cs="微软雅黑"/>
          <w:b w:val="0"/>
          <w:i w:val="0"/>
          <w:caps w:val="0"/>
          <w:color w:val="222222"/>
          <w:spacing w:val="0"/>
          <w:sz w:val="22"/>
          <w:szCs w:val="22"/>
          <w:bdr w:val="none" w:color="auto" w:sz="0" w:space="0"/>
          <w:shd w:val="clear" w:fill="FFFFFF"/>
        </w:rPr>
        <w:t>川教研〔2018〕7号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both"/>
        <w:textAlignment w:val="auto"/>
        <w:rPr>
          <w:rFonts w:hint="eastAsia" w:ascii="微软雅黑" w:hAnsi="微软雅黑" w:eastAsia="微软雅黑" w:cs="微软雅黑"/>
          <w:b w:val="0"/>
          <w:i w:val="0"/>
          <w:caps w:val="0"/>
          <w:color w:val="222222"/>
          <w:spacing w:val="0"/>
          <w:sz w:val="22"/>
          <w:szCs w:val="22"/>
          <w:bdr w:val="none" w:color="auto" w:sz="0" w:space="0"/>
          <w:shd w:val="clear" w:fill="FFFFFF"/>
        </w:rPr>
      </w:pPr>
      <w:bookmarkStart w:id="0" w:name="_GoBack"/>
      <w:bookmarkEnd w:id="0"/>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right="0"/>
        <w:jc w:val="both"/>
        <w:textAlignment w:val="auto"/>
      </w:pPr>
      <w:r>
        <w:rPr>
          <w:rFonts w:hint="eastAsia" w:ascii="微软雅黑" w:hAnsi="微软雅黑" w:eastAsia="微软雅黑" w:cs="微软雅黑"/>
          <w:b w:val="0"/>
          <w:i w:val="0"/>
          <w:caps w:val="0"/>
          <w:color w:val="222222"/>
          <w:spacing w:val="0"/>
          <w:sz w:val="22"/>
          <w:szCs w:val="22"/>
          <w:bdr w:val="none" w:color="auto" w:sz="0" w:space="0"/>
          <w:shd w:val="clear" w:fill="FFFFFF"/>
        </w:rPr>
        <w:t>各市（州）教科所（院），有关单位：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640"/>
        <w:jc w:val="both"/>
        <w:textAlignment w:val="auto"/>
      </w:pPr>
      <w:r>
        <w:rPr>
          <w:rFonts w:hint="eastAsia" w:ascii="微软雅黑" w:hAnsi="微软雅黑" w:eastAsia="微软雅黑" w:cs="微软雅黑"/>
          <w:b w:val="0"/>
          <w:i w:val="0"/>
          <w:caps w:val="0"/>
          <w:color w:val="222222"/>
          <w:spacing w:val="0"/>
          <w:sz w:val="22"/>
          <w:szCs w:val="22"/>
          <w:bdr w:val="none" w:color="auto" w:sz="0" w:space="0"/>
          <w:shd w:val="clear" w:fill="FFFFFF"/>
        </w:rPr>
        <w:t>经研究，决定于近期开展2018年度四川省教育科研资助金项目组织申报工作。现将有关事宜通知如下：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640"/>
        <w:jc w:val="both"/>
        <w:textAlignment w:val="auto"/>
      </w:pPr>
      <w:r>
        <w:rPr>
          <w:rFonts w:hint="eastAsia" w:ascii="微软雅黑" w:hAnsi="微软雅黑" w:eastAsia="微软雅黑" w:cs="微软雅黑"/>
          <w:b w:val="0"/>
          <w:i w:val="0"/>
          <w:caps w:val="0"/>
          <w:color w:val="222222"/>
          <w:spacing w:val="0"/>
          <w:sz w:val="22"/>
          <w:szCs w:val="22"/>
          <w:bdr w:val="none" w:color="auto" w:sz="0" w:space="0"/>
          <w:shd w:val="clear" w:fill="FFFFFF"/>
        </w:rPr>
        <w:t>一、选题范围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640"/>
        <w:jc w:val="both"/>
        <w:textAlignment w:val="auto"/>
      </w:pPr>
      <w:r>
        <w:rPr>
          <w:rFonts w:hint="eastAsia" w:ascii="微软雅黑" w:hAnsi="微软雅黑" w:eastAsia="微软雅黑" w:cs="微软雅黑"/>
          <w:b w:val="0"/>
          <w:i w:val="0"/>
          <w:caps w:val="0"/>
          <w:color w:val="222222"/>
          <w:spacing w:val="0"/>
          <w:sz w:val="22"/>
          <w:szCs w:val="22"/>
          <w:bdr w:val="none" w:color="auto" w:sz="0" w:space="0"/>
          <w:shd w:val="clear" w:fill="FFFFFF"/>
        </w:rPr>
        <w:t>2018年度四川省教育科研资助金项目分为：基础教育研究、教育发展改革研究、职业教育研究、高等教育研究四类。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640"/>
        <w:jc w:val="both"/>
        <w:textAlignment w:val="auto"/>
      </w:pPr>
      <w:r>
        <w:rPr>
          <w:rFonts w:hint="eastAsia" w:ascii="微软雅黑" w:hAnsi="微软雅黑" w:eastAsia="微软雅黑" w:cs="微软雅黑"/>
          <w:b w:val="0"/>
          <w:i w:val="0"/>
          <w:caps w:val="0"/>
          <w:color w:val="222222"/>
          <w:spacing w:val="0"/>
          <w:sz w:val="22"/>
          <w:szCs w:val="22"/>
          <w:bdr w:val="none" w:color="auto" w:sz="0" w:space="0"/>
          <w:shd w:val="clear" w:fill="FFFFFF"/>
        </w:rPr>
        <w:t>申请者可从教育基本理论、教育管理、教育信息技术、德育与心理健康教育、课程与教学改革、教师教育、体育与艺术教育、民族教育、学前教育、教育发展与改革、职业教育、高等教育等领域选题；也可在“2018年度四川省教育科研资助金项目重点关注领域”（附件）中，结合本单位、本区域急需解决的实际问题确定研究课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640"/>
        <w:jc w:val="both"/>
        <w:textAlignment w:val="auto"/>
      </w:pPr>
      <w:r>
        <w:rPr>
          <w:rFonts w:hint="eastAsia" w:ascii="微软雅黑" w:hAnsi="微软雅黑" w:eastAsia="微软雅黑" w:cs="微软雅黑"/>
          <w:b w:val="0"/>
          <w:i w:val="0"/>
          <w:caps w:val="0"/>
          <w:color w:val="222222"/>
          <w:spacing w:val="0"/>
          <w:sz w:val="22"/>
          <w:szCs w:val="22"/>
          <w:bdr w:val="none" w:color="auto" w:sz="0" w:space="0"/>
          <w:shd w:val="clear" w:fill="FFFFFF"/>
        </w:rPr>
        <w:t>其中，教育发展改革课题特指四川教育改革与发展的决策研究和调查研究，职业教育课题主要指中职和高职领域的改革实践或职业教育一般理论及政策研究，高等教育课题主要涉及高等教育领域的改革实践或高等教育一般理论及政策研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640"/>
        <w:jc w:val="both"/>
        <w:textAlignment w:val="auto"/>
      </w:pPr>
      <w:r>
        <w:rPr>
          <w:rFonts w:hint="eastAsia" w:ascii="微软雅黑" w:hAnsi="微软雅黑" w:eastAsia="微软雅黑" w:cs="微软雅黑"/>
          <w:b w:val="0"/>
          <w:i w:val="0"/>
          <w:caps w:val="0"/>
          <w:color w:val="222222"/>
          <w:spacing w:val="0"/>
          <w:sz w:val="22"/>
          <w:szCs w:val="22"/>
          <w:bdr w:val="none" w:color="auto" w:sz="0" w:space="0"/>
          <w:shd w:val="clear" w:fill="FFFFFF"/>
        </w:rPr>
        <w:t>二、申报限额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640"/>
        <w:jc w:val="both"/>
        <w:textAlignment w:val="auto"/>
        <w:rPr>
          <w:color w:val="FF0000"/>
        </w:rPr>
      </w:pPr>
      <w:r>
        <w:rPr>
          <w:rFonts w:hint="eastAsia" w:ascii="微软雅黑" w:hAnsi="微软雅黑" w:eastAsia="微软雅黑" w:cs="微软雅黑"/>
          <w:b w:val="0"/>
          <w:i w:val="0"/>
          <w:caps w:val="0"/>
          <w:color w:val="222222"/>
          <w:spacing w:val="0"/>
          <w:sz w:val="22"/>
          <w:szCs w:val="22"/>
          <w:bdr w:val="none" w:color="auto" w:sz="0" w:space="0"/>
          <w:shd w:val="clear" w:fill="FFFFFF"/>
        </w:rPr>
        <w:t>依据各市（州）人口总数、教育人口数量比例、科研发展等情况，对限额指标做如下分配：成都不超过40项（职教类不少于5项），雅安、甘孜、阿坝、乐山、遂宁分别不超过12项（职教类不少于2项），其余15个市（州）分别不超过18项（职教类不少于3项）。</w:t>
      </w:r>
      <w:r>
        <w:rPr>
          <w:rFonts w:hint="eastAsia" w:ascii="微软雅黑" w:hAnsi="微软雅黑" w:eastAsia="微软雅黑" w:cs="微软雅黑"/>
          <w:b w:val="0"/>
          <w:i w:val="0"/>
          <w:caps w:val="0"/>
          <w:color w:val="FF0000"/>
          <w:spacing w:val="0"/>
          <w:sz w:val="22"/>
          <w:szCs w:val="22"/>
          <w:bdr w:val="none" w:color="auto" w:sz="0" w:space="0"/>
          <w:shd w:val="clear" w:fill="FFFFFF"/>
        </w:rPr>
        <w:t>职业学院、市（州）属普通高等学校申报材料由所属市（州）统一报送，其申报项目不占市州分配名额。省属各高等学校及相关单位申报材料由所在单位科研处汇总后直接报送省教科院。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640"/>
        <w:jc w:val="both"/>
        <w:textAlignment w:val="auto"/>
      </w:pPr>
      <w:r>
        <w:rPr>
          <w:rFonts w:hint="eastAsia" w:ascii="微软雅黑" w:hAnsi="微软雅黑" w:eastAsia="微软雅黑" w:cs="微软雅黑"/>
          <w:b w:val="0"/>
          <w:i w:val="0"/>
          <w:caps w:val="0"/>
          <w:color w:val="222222"/>
          <w:spacing w:val="0"/>
          <w:sz w:val="22"/>
          <w:szCs w:val="22"/>
          <w:bdr w:val="none" w:color="auto" w:sz="0" w:space="0"/>
          <w:shd w:val="clear" w:fill="FFFFFF"/>
        </w:rPr>
        <w:t>中小学、幼儿园、特殊教育学校、中等职业教育学校限报1项课题。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640"/>
        <w:jc w:val="both"/>
        <w:textAlignment w:val="auto"/>
      </w:pPr>
      <w:r>
        <w:rPr>
          <w:rFonts w:hint="eastAsia" w:ascii="微软雅黑" w:hAnsi="微软雅黑" w:eastAsia="微软雅黑" w:cs="微软雅黑"/>
          <w:b w:val="0"/>
          <w:i w:val="0"/>
          <w:caps w:val="0"/>
          <w:color w:val="222222"/>
          <w:spacing w:val="0"/>
          <w:sz w:val="22"/>
          <w:szCs w:val="22"/>
          <w:bdr w:val="none" w:color="auto" w:sz="0" w:space="0"/>
          <w:shd w:val="clear" w:fill="FFFFFF"/>
        </w:rPr>
        <w:t>三、课题负责人及主研人员资质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640"/>
        <w:jc w:val="both"/>
        <w:textAlignment w:val="auto"/>
      </w:pPr>
      <w:r>
        <w:rPr>
          <w:rFonts w:hint="eastAsia" w:ascii="微软雅黑" w:hAnsi="微软雅黑" w:eastAsia="微软雅黑" w:cs="微软雅黑"/>
          <w:b w:val="0"/>
          <w:i w:val="0"/>
          <w:caps w:val="0"/>
          <w:color w:val="222222"/>
          <w:spacing w:val="0"/>
          <w:sz w:val="22"/>
          <w:szCs w:val="22"/>
          <w:bdr w:val="none" w:color="auto" w:sz="0" w:space="0"/>
          <w:shd w:val="clear" w:fill="FFFFFF"/>
        </w:rPr>
        <w:t>课题负责人应具有中学高级（副教授）以上（含中学高级和副教授）职称；不具有相应职称者担任课题负责人，必须由1名具有正高级职称或者2名具有副高级职称的同行专家推荐；推荐专家须如实介绍课题负责人的科研态度、专业水平、科研能力和科研条件，说明该课题的可操作性。</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640"/>
        <w:jc w:val="both"/>
        <w:textAlignment w:val="auto"/>
      </w:pPr>
      <w:r>
        <w:rPr>
          <w:rFonts w:hint="eastAsia" w:ascii="微软雅黑" w:hAnsi="微软雅黑" w:eastAsia="微软雅黑" w:cs="微软雅黑"/>
          <w:b w:val="0"/>
          <w:i w:val="0"/>
          <w:caps w:val="0"/>
          <w:color w:val="222222"/>
          <w:spacing w:val="0"/>
          <w:sz w:val="22"/>
          <w:szCs w:val="22"/>
          <w:bdr w:val="none" w:color="auto" w:sz="0" w:space="0"/>
          <w:shd w:val="clear" w:fill="FFFFFF"/>
        </w:rPr>
        <w:t>主研人员的前五名（含课题负责人）每人限报1个课题。课题负责人同时有承担四川省教育科研资助金项目尚未结题者，不能申报本年度课题。课题负责人和主研人员必须切实承担相关的实质性研究工作，否则不得作为课题负责人或主研人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640"/>
        <w:jc w:val="both"/>
        <w:textAlignment w:val="auto"/>
        <w:rPr>
          <w:rFonts w:hint="eastAsia" w:ascii="微软雅黑" w:hAnsi="微软雅黑" w:eastAsia="微软雅黑" w:cs="微软雅黑"/>
          <w:b/>
          <w:bCs/>
          <w:i w:val="0"/>
          <w:caps w:val="0"/>
          <w:color w:val="FF0000"/>
          <w:spacing w:val="0"/>
          <w:sz w:val="22"/>
          <w:szCs w:val="22"/>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640"/>
        <w:jc w:val="both"/>
        <w:textAlignment w:val="auto"/>
        <w:rPr>
          <w:b/>
          <w:bCs/>
          <w:color w:val="FF0000"/>
        </w:rPr>
      </w:pPr>
      <w:r>
        <w:rPr>
          <w:rFonts w:hint="eastAsia" w:ascii="微软雅黑" w:hAnsi="微软雅黑" w:eastAsia="微软雅黑" w:cs="微软雅黑"/>
          <w:b/>
          <w:bCs/>
          <w:i w:val="0"/>
          <w:caps w:val="0"/>
          <w:color w:val="FF0000"/>
          <w:spacing w:val="0"/>
          <w:sz w:val="22"/>
          <w:szCs w:val="22"/>
          <w:bdr w:val="none" w:color="auto" w:sz="0" w:space="0"/>
          <w:shd w:val="clear" w:fill="FFFFFF"/>
        </w:rPr>
        <w:t>四、申报材料要求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640"/>
        <w:jc w:val="both"/>
        <w:textAlignment w:val="auto"/>
        <w:rPr>
          <w:color w:val="FF0000"/>
        </w:rPr>
      </w:pPr>
      <w:r>
        <w:rPr>
          <w:rFonts w:hint="eastAsia" w:ascii="微软雅黑" w:hAnsi="微软雅黑" w:eastAsia="微软雅黑" w:cs="微软雅黑"/>
          <w:b w:val="0"/>
          <w:i w:val="0"/>
          <w:caps w:val="0"/>
          <w:color w:val="222222"/>
          <w:spacing w:val="0"/>
          <w:sz w:val="22"/>
          <w:szCs w:val="22"/>
          <w:bdr w:val="none" w:color="auto" w:sz="0" w:space="0"/>
          <w:shd w:val="clear" w:fill="FFFFFF"/>
        </w:rPr>
        <w:t>（一）课题负责人要严格按照《四川省普教科研资助金课题管理办法（2014年修订）》（川教研〔2014〕2号）要求，认真填写《四川省普教科研资助金项目课题申请�评审书》（以下简称《评审书》，即课题管理办法中的附件1，下载地址：</w:t>
      </w:r>
      <w:r>
        <w:rPr>
          <w:rFonts w:hint="eastAsia" w:ascii="微软雅黑" w:hAnsi="微软雅黑" w:eastAsia="微软雅黑" w:cs="微软雅黑"/>
          <w:b w:val="0"/>
          <w:i w:val="0"/>
          <w:caps w:val="0"/>
          <w:color w:val="FF0000"/>
          <w:spacing w:val="0"/>
          <w:sz w:val="22"/>
          <w:szCs w:val="22"/>
          <w:bdr w:val="none" w:color="auto" w:sz="0" w:space="0"/>
          <w:shd w:val="clear" w:fill="FFFFFF"/>
        </w:rPr>
        <w:t>http://www.scjks.net/Item/2171.aspx</w:t>
      </w:r>
      <w:r>
        <w:rPr>
          <w:rFonts w:hint="eastAsia" w:ascii="微软雅黑" w:hAnsi="微软雅黑" w:eastAsia="微软雅黑" w:cs="微软雅黑"/>
          <w:b w:val="0"/>
          <w:i w:val="0"/>
          <w:caps w:val="0"/>
          <w:color w:val="222222"/>
          <w:spacing w:val="0"/>
          <w:sz w:val="22"/>
          <w:szCs w:val="22"/>
          <w:bdr w:val="none" w:color="auto" w:sz="0" w:space="0"/>
          <w:shd w:val="clear" w:fill="FFFFFF"/>
        </w:rPr>
        <w:t>），并在封面上注明课题类别（基础教育研究、教育发展改革研究、职业教育研究或高等教育研究）。</w:t>
      </w:r>
      <w:r>
        <w:rPr>
          <w:rFonts w:hint="eastAsia" w:ascii="微软雅黑" w:hAnsi="微软雅黑" w:eastAsia="微软雅黑" w:cs="微软雅黑"/>
          <w:b w:val="0"/>
          <w:i w:val="0"/>
          <w:caps w:val="0"/>
          <w:color w:val="FF0000"/>
          <w:spacing w:val="0"/>
          <w:sz w:val="22"/>
          <w:szCs w:val="22"/>
          <w:bdr w:val="none" w:color="auto" w:sz="0" w:space="0"/>
          <w:shd w:val="clear" w:fill="FFFFFF"/>
        </w:rPr>
        <w:t>报送电子版1份和纸质版一式3份。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640"/>
        <w:jc w:val="both"/>
        <w:textAlignment w:val="auto"/>
        <w:rPr>
          <w:color w:val="FF0000"/>
        </w:rPr>
      </w:pPr>
      <w:r>
        <w:rPr>
          <w:rFonts w:hint="eastAsia" w:ascii="微软雅黑" w:hAnsi="微软雅黑" w:eastAsia="微软雅黑" w:cs="微软雅黑"/>
          <w:b w:val="0"/>
          <w:i w:val="0"/>
          <w:caps w:val="0"/>
          <w:color w:val="222222"/>
          <w:spacing w:val="0"/>
          <w:sz w:val="22"/>
          <w:szCs w:val="22"/>
          <w:bdr w:val="none" w:color="auto" w:sz="0" w:space="0"/>
          <w:shd w:val="clear" w:fill="FFFFFF"/>
        </w:rPr>
        <w:t>（二）各市（州）、有关单位汇总《评审书》电子版和纸质版，按基础教育研究、教育发展改革研究、职业教育研究、高等教育研究四类，</w:t>
      </w:r>
      <w:r>
        <w:rPr>
          <w:rFonts w:hint="eastAsia" w:ascii="微软雅黑" w:hAnsi="微软雅黑" w:eastAsia="微软雅黑" w:cs="微软雅黑"/>
          <w:b w:val="0"/>
          <w:i w:val="0"/>
          <w:caps w:val="0"/>
          <w:color w:val="FF0000"/>
          <w:spacing w:val="0"/>
          <w:sz w:val="22"/>
          <w:szCs w:val="22"/>
          <w:bdr w:val="none" w:color="auto" w:sz="0" w:space="0"/>
          <w:shd w:val="clear" w:fill="FFFFFF"/>
        </w:rPr>
        <w:t>各填写一份“2018年度四川省普教科研资助金项目课题申报汇总表”（以下简称汇总表），汇总表下载地址：http://www.scjks.net/Item/2171.aspx。</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640"/>
        <w:jc w:val="both"/>
        <w:textAlignment w:val="auto"/>
      </w:pPr>
      <w:r>
        <w:rPr>
          <w:rFonts w:hint="eastAsia" w:ascii="微软雅黑" w:hAnsi="微软雅黑" w:eastAsia="微软雅黑" w:cs="微软雅黑"/>
          <w:b w:val="0"/>
          <w:i w:val="0"/>
          <w:caps w:val="0"/>
          <w:color w:val="222222"/>
          <w:spacing w:val="0"/>
          <w:sz w:val="22"/>
          <w:szCs w:val="22"/>
          <w:bdr w:val="none" w:color="auto" w:sz="0" w:space="0"/>
          <w:shd w:val="clear" w:fill="FFFFFF"/>
        </w:rPr>
        <w:t>（三）各市（州）、有关单位组织上报</w:t>
      </w:r>
      <w:r>
        <w:rPr>
          <w:rFonts w:hint="eastAsia" w:ascii="微软雅黑" w:hAnsi="微软雅黑" w:eastAsia="微软雅黑" w:cs="微软雅黑"/>
          <w:b/>
          <w:bCs/>
          <w:i w:val="0"/>
          <w:caps w:val="0"/>
          <w:color w:val="FF0000"/>
          <w:spacing w:val="0"/>
          <w:sz w:val="22"/>
          <w:szCs w:val="22"/>
          <w:bdr w:val="none" w:color="auto" w:sz="0" w:space="0"/>
          <w:shd w:val="clear" w:fill="FFFFFF"/>
        </w:rPr>
        <w:t>纸质版《评审书》一式3份、汇总表1份</w:t>
      </w:r>
      <w:r>
        <w:rPr>
          <w:rFonts w:hint="eastAsia" w:ascii="微软雅黑" w:hAnsi="微软雅黑" w:eastAsia="微软雅黑" w:cs="微软雅黑"/>
          <w:b w:val="0"/>
          <w:i w:val="0"/>
          <w:caps w:val="0"/>
          <w:color w:val="222222"/>
          <w:spacing w:val="0"/>
          <w:sz w:val="22"/>
          <w:szCs w:val="22"/>
          <w:bdr w:val="none" w:color="auto" w:sz="0" w:space="0"/>
          <w:shd w:val="clear" w:fill="FFFFFF"/>
        </w:rPr>
        <w:t>；</w:t>
      </w:r>
      <w:r>
        <w:rPr>
          <w:rFonts w:hint="eastAsia" w:ascii="微软雅黑" w:hAnsi="微软雅黑" w:eastAsia="微软雅黑" w:cs="微软雅黑"/>
          <w:b w:val="0"/>
          <w:i w:val="0"/>
          <w:caps w:val="0"/>
          <w:color w:val="FF0000"/>
          <w:spacing w:val="0"/>
          <w:sz w:val="22"/>
          <w:szCs w:val="22"/>
          <w:bdr w:val="none" w:color="auto" w:sz="0" w:space="0"/>
          <w:shd w:val="clear" w:fill="FFFFFF"/>
        </w:rPr>
        <w:t>同时将电子版《评审书》和汇总表各1份打包命名为“某市（州）或某单位2018年课题申报材料”的压缩文件</w:t>
      </w:r>
      <w:r>
        <w:rPr>
          <w:rFonts w:hint="eastAsia" w:ascii="微软雅黑" w:hAnsi="微软雅黑" w:eastAsia="微软雅黑" w:cs="微软雅黑"/>
          <w:b w:val="0"/>
          <w:i w:val="0"/>
          <w:caps w:val="0"/>
          <w:color w:val="222222"/>
          <w:spacing w:val="0"/>
          <w:sz w:val="22"/>
          <w:szCs w:val="22"/>
          <w:bdr w:val="none" w:color="auto" w:sz="0" w:space="0"/>
          <w:shd w:val="clear" w:fill="FFFFFF"/>
        </w:rPr>
        <w:t>，在规定时间内发送至邮箱</w:t>
      </w:r>
      <w:r>
        <w:rPr>
          <w:rFonts w:hint="eastAsia" w:ascii="微软雅黑" w:hAnsi="微软雅黑" w:eastAsia="微软雅黑" w:cs="微软雅黑"/>
          <w:b/>
          <w:bCs/>
          <w:i w:val="0"/>
          <w:caps w:val="0"/>
          <w:color w:val="222222"/>
          <w:spacing w:val="0"/>
          <w:sz w:val="22"/>
          <w:szCs w:val="22"/>
          <w:bdr w:val="none" w:color="auto" w:sz="0" w:space="0"/>
          <w:shd w:val="clear" w:fill="FFFFFF"/>
        </w:rPr>
        <w:t>:scsghb@126.com</w:t>
      </w:r>
      <w:r>
        <w:rPr>
          <w:rFonts w:hint="eastAsia" w:ascii="微软雅黑" w:hAnsi="微软雅黑" w:eastAsia="微软雅黑" w:cs="微软雅黑"/>
          <w:b w:val="0"/>
          <w:i w:val="0"/>
          <w:caps w:val="0"/>
          <w:color w:val="222222"/>
          <w:spacing w:val="0"/>
          <w:sz w:val="22"/>
          <w:szCs w:val="22"/>
          <w:bdr w:val="none" w:color="auto" w:sz="0" w:space="0"/>
          <w:shd w:val="clear" w:fill="FFFFFF"/>
        </w:rPr>
        <w:t>。凡未按时寄送纸质版、发送电子版或填报格式不符合要求者，视为申报无效。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640"/>
        <w:jc w:val="both"/>
        <w:textAlignment w:val="auto"/>
      </w:pPr>
      <w:r>
        <w:rPr>
          <w:rFonts w:hint="eastAsia" w:ascii="微软雅黑" w:hAnsi="微软雅黑" w:eastAsia="微软雅黑" w:cs="微软雅黑"/>
          <w:b w:val="0"/>
          <w:i w:val="0"/>
          <w:caps w:val="0"/>
          <w:color w:val="222222"/>
          <w:spacing w:val="0"/>
          <w:sz w:val="22"/>
          <w:szCs w:val="22"/>
          <w:bdr w:val="none" w:color="auto" w:sz="0" w:space="0"/>
          <w:shd w:val="clear" w:fill="FFFFFF"/>
        </w:rPr>
        <w:t>（四）网络申报与纸质申报同时进行，申报要求如下：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640"/>
        <w:jc w:val="both"/>
        <w:textAlignment w:val="auto"/>
      </w:pPr>
      <w:r>
        <w:rPr>
          <w:rFonts w:hint="eastAsia" w:ascii="微软雅黑" w:hAnsi="微软雅黑" w:eastAsia="微软雅黑" w:cs="微软雅黑"/>
          <w:b w:val="0"/>
          <w:i w:val="0"/>
          <w:caps w:val="0"/>
          <w:color w:val="222222"/>
          <w:spacing w:val="0"/>
          <w:sz w:val="22"/>
          <w:szCs w:val="22"/>
          <w:bdr w:val="none" w:color="auto" w:sz="0" w:space="0"/>
          <w:shd w:val="clear" w:fill="FFFFFF"/>
        </w:rPr>
        <w:t>1．网络申报：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640"/>
        <w:jc w:val="both"/>
        <w:textAlignment w:val="auto"/>
      </w:pPr>
      <w:r>
        <w:rPr>
          <w:rFonts w:hint="eastAsia" w:ascii="微软雅黑" w:hAnsi="微软雅黑" w:eastAsia="微软雅黑" w:cs="微软雅黑"/>
          <w:b w:val="0"/>
          <w:i w:val="0"/>
          <w:caps w:val="0"/>
          <w:color w:val="FF0000"/>
          <w:spacing w:val="0"/>
          <w:sz w:val="22"/>
          <w:szCs w:val="22"/>
          <w:bdr w:val="none" w:color="auto" w:sz="0" w:space="0"/>
          <w:shd w:val="clear" w:fill="FFFFFF"/>
        </w:rPr>
        <w:t>3月20日8:00后，申报者登陆网站http://kygl.scjks.net申报，4月30日17:00申报系统关闭。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640"/>
        <w:jc w:val="both"/>
        <w:textAlignment w:val="auto"/>
      </w:pPr>
      <w:r>
        <w:rPr>
          <w:rFonts w:hint="eastAsia" w:ascii="微软雅黑" w:hAnsi="微软雅黑" w:eastAsia="微软雅黑" w:cs="微软雅黑"/>
          <w:b w:val="0"/>
          <w:i w:val="0"/>
          <w:caps w:val="0"/>
          <w:color w:val="222222"/>
          <w:spacing w:val="0"/>
          <w:sz w:val="22"/>
          <w:szCs w:val="22"/>
          <w:bdr w:val="none" w:color="auto" w:sz="0" w:space="0"/>
          <w:shd w:val="clear" w:fill="FFFFFF"/>
        </w:rPr>
        <w:t>2．纸质申报：</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640"/>
        <w:jc w:val="both"/>
        <w:textAlignment w:val="auto"/>
        <w:rPr>
          <w:color w:val="FF0000"/>
        </w:rPr>
      </w:pPr>
      <w:r>
        <w:rPr>
          <w:rFonts w:hint="eastAsia" w:ascii="微软雅黑" w:hAnsi="微软雅黑" w:eastAsia="微软雅黑" w:cs="微软雅黑"/>
          <w:b w:val="0"/>
          <w:i w:val="0"/>
          <w:caps w:val="0"/>
          <w:color w:val="FF0000"/>
          <w:spacing w:val="0"/>
          <w:sz w:val="22"/>
          <w:szCs w:val="22"/>
          <w:bdr w:val="none" w:color="auto" w:sz="0" w:space="0"/>
          <w:shd w:val="clear" w:fill="FFFFFF"/>
        </w:rPr>
        <w:t>截止日期为2018年4月30日（以邮件寄发的邮戳日期为准），逾期不予受理。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640"/>
        <w:jc w:val="both"/>
        <w:textAlignment w:val="auto"/>
      </w:pPr>
      <w:r>
        <w:rPr>
          <w:rFonts w:hint="eastAsia" w:ascii="微软雅黑" w:hAnsi="微软雅黑" w:eastAsia="微软雅黑" w:cs="微软雅黑"/>
          <w:b w:val="0"/>
          <w:i w:val="0"/>
          <w:caps w:val="0"/>
          <w:color w:val="222222"/>
          <w:spacing w:val="0"/>
          <w:sz w:val="22"/>
          <w:szCs w:val="22"/>
          <w:bdr w:val="none" w:color="auto" w:sz="0" w:space="0"/>
          <w:shd w:val="clear" w:fill="FFFFFF"/>
        </w:rPr>
        <w:t>联系人：王跚（028-85876121）。</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640"/>
        <w:jc w:val="both"/>
        <w:textAlignment w:val="auto"/>
      </w:pPr>
      <w:r>
        <w:rPr>
          <w:rFonts w:hint="eastAsia" w:ascii="微软雅黑" w:hAnsi="微软雅黑" w:eastAsia="微软雅黑" w:cs="微软雅黑"/>
          <w:b w:val="0"/>
          <w:i w:val="0"/>
          <w:caps w:val="0"/>
          <w:color w:val="222222"/>
          <w:spacing w:val="0"/>
          <w:sz w:val="22"/>
          <w:szCs w:val="22"/>
          <w:bdr w:val="none" w:color="auto" w:sz="0" w:space="0"/>
          <w:shd w:val="clear" w:fill="FFFFFF"/>
        </w:rPr>
        <w:t>地址：四川省成都市双流航空港黄荆路11号，四川省教育科学研究院。邮编：610225。</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640"/>
        <w:jc w:val="both"/>
        <w:textAlignment w:val="auto"/>
      </w:pPr>
      <w:r>
        <w:rPr>
          <w:rFonts w:hint="eastAsia" w:ascii="微软雅黑" w:hAnsi="微软雅黑" w:eastAsia="微软雅黑" w:cs="微软雅黑"/>
          <w:b w:val="0"/>
          <w:i w:val="0"/>
          <w:caps w:val="0"/>
          <w:color w:val="222222"/>
          <w:spacing w:val="0"/>
          <w:sz w:val="22"/>
          <w:szCs w:val="22"/>
          <w:bdr w:val="none" w:color="auto" w:sz="0" w:space="0"/>
          <w:shd w:val="clear" w:fill="FFFFFF"/>
        </w:rPr>
        <w:t>附件：2018年度四川省教育科研资助金项目重点关注领域</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420"/>
        <w:jc w:val="both"/>
        <w:textAlignment w:val="auto"/>
      </w:pPr>
      <w:r>
        <w:rPr>
          <w:rFonts w:hint="eastAsia" w:ascii="微软雅黑" w:hAnsi="微软雅黑" w:eastAsia="微软雅黑" w:cs="微软雅黑"/>
          <w:b w:val="0"/>
          <w:i w:val="0"/>
          <w:caps w:val="0"/>
          <w:color w:val="222222"/>
          <w:spacing w:val="0"/>
          <w:sz w:val="22"/>
          <w:szCs w:val="22"/>
          <w:bdr w:val="none" w:color="auto" w:sz="0" w:space="0"/>
          <w:shd w:val="clear" w:fill="FFFFFF"/>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0" w:firstLine="420"/>
        <w:jc w:val="both"/>
        <w:textAlignment w:val="auto"/>
      </w:pPr>
      <w:r>
        <w:rPr>
          <w:rFonts w:hint="eastAsia" w:ascii="微软雅黑" w:hAnsi="微软雅黑" w:eastAsia="微软雅黑" w:cs="微软雅黑"/>
          <w:b w:val="0"/>
          <w:i w:val="0"/>
          <w:caps w:val="0"/>
          <w:color w:val="222222"/>
          <w:spacing w:val="0"/>
          <w:sz w:val="22"/>
          <w:szCs w:val="22"/>
          <w:bdr w:val="none" w:color="auto" w:sz="0" w:space="0"/>
          <w:shd w:val="clear" w:fill="FFFFFF"/>
        </w:rPr>
        <w:t>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640" w:firstLine="420"/>
        <w:jc w:val="right"/>
        <w:textAlignment w:val="auto"/>
        <w:rPr>
          <w:rFonts w:hint="eastAsia" w:ascii="微软雅黑" w:hAnsi="微软雅黑" w:eastAsia="微软雅黑" w:cs="微软雅黑"/>
          <w:b w:val="0"/>
          <w:i w:val="0"/>
          <w:caps w:val="0"/>
          <w:color w:val="222222"/>
          <w:spacing w:val="0"/>
          <w:sz w:val="22"/>
          <w:szCs w:val="22"/>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640" w:firstLine="420"/>
        <w:jc w:val="right"/>
        <w:textAlignment w:val="auto"/>
      </w:pPr>
      <w:r>
        <w:rPr>
          <w:rFonts w:hint="eastAsia" w:ascii="微软雅黑" w:hAnsi="微软雅黑" w:eastAsia="微软雅黑" w:cs="微软雅黑"/>
          <w:b w:val="0"/>
          <w:i w:val="0"/>
          <w:caps w:val="0"/>
          <w:color w:val="222222"/>
          <w:spacing w:val="0"/>
          <w:sz w:val="22"/>
          <w:szCs w:val="22"/>
          <w:bdr w:val="none" w:color="auto" w:sz="0" w:space="0"/>
          <w:shd w:val="clear" w:fill="FFFFFF"/>
        </w:rPr>
        <w:t>四川省教育科学研究院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leftChars="0" w:right="960" w:firstLine="420"/>
        <w:jc w:val="right"/>
        <w:textAlignment w:val="auto"/>
      </w:pPr>
      <w:r>
        <w:rPr>
          <w:rFonts w:hint="eastAsia" w:ascii="微软雅黑" w:hAnsi="微软雅黑" w:eastAsia="微软雅黑" w:cs="微软雅黑"/>
          <w:b w:val="0"/>
          <w:i w:val="0"/>
          <w:caps w:val="0"/>
          <w:color w:val="222222"/>
          <w:spacing w:val="0"/>
          <w:sz w:val="22"/>
          <w:szCs w:val="22"/>
          <w:bdr w:val="none" w:color="auto" w:sz="0" w:space="0"/>
          <w:shd w:val="clear" w:fill="FFFFFF"/>
        </w:rPr>
        <w:t>2018年3月6日</w:t>
      </w:r>
    </w:p>
    <w:p>
      <w:pPr>
        <w:keepNext w:val="0"/>
        <w:keepLines w:val="0"/>
        <w:pageBreakBefore w:val="0"/>
        <w:kinsoku/>
        <w:wordWrap/>
        <w:overflowPunct/>
        <w:topLinePunct w:val="0"/>
        <w:autoSpaceDE/>
        <w:autoSpaceDN/>
        <w:bidi w:val="0"/>
        <w:adjustRightInd/>
        <w:snapToGrid/>
        <w:spacing w:line="400" w:lineRule="exact"/>
        <w:ind w:left="0" w:leftChars="0"/>
        <w:jc w:val="right"/>
        <w:textAlignment w:val="auto"/>
      </w:pPr>
    </w:p>
    <w:p>
      <w:pPr>
        <w:keepNext w:val="0"/>
        <w:keepLines w:val="0"/>
        <w:pageBreakBefore w:val="0"/>
        <w:kinsoku/>
        <w:wordWrap/>
        <w:overflowPunct/>
        <w:topLinePunct w:val="0"/>
        <w:autoSpaceDE/>
        <w:autoSpaceDN/>
        <w:bidi w:val="0"/>
        <w:adjustRightInd/>
        <w:snapToGrid/>
        <w:spacing w:line="400" w:lineRule="exact"/>
        <w:ind w:left="0" w:leftChars="0"/>
        <w:jc w:val="right"/>
        <w:textAlignment w:val="auto"/>
      </w:pPr>
    </w:p>
    <w:p>
      <w:pPr>
        <w:keepNext w:val="0"/>
        <w:keepLines w:val="0"/>
        <w:pageBreakBefore w:val="0"/>
        <w:kinsoku/>
        <w:wordWrap/>
        <w:overflowPunct/>
        <w:topLinePunct w:val="0"/>
        <w:autoSpaceDE/>
        <w:autoSpaceDN/>
        <w:bidi w:val="0"/>
        <w:adjustRightInd/>
        <w:snapToGrid/>
        <w:spacing w:line="400" w:lineRule="exact"/>
        <w:ind w:left="0" w:leftChars="0"/>
        <w:jc w:val="right"/>
        <w:textAlignment w:val="auto"/>
      </w:pPr>
    </w:p>
    <w:p>
      <w:pPr>
        <w:keepNext w:val="0"/>
        <w:keepLines w:val="0"/>
        <w:pageBreakBefore w:val="0"/>
        <w:kinsoku/>
        <w:wordWrap/>
        <w:overflowPunct/>
        <w:topLinePunct w:val="0"/>
        <w:autoSpaceDE/>
        <w:autoSpaceDN/>
        <w:bidi w:val="0"/>
        <w:adjustRightInd/>
        <w:snapToGrid/>
        <w:spacing w:line="400" w:lineRule="exact"/>
        <w:ind w:left="0" w:leftChars="0"/>
        <w:jc w:val="right"/>
        <w:textAlignment w:val="auto"/>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60" w:lineRule="atLeast"/>
        <w:ind w:left="0" w:right="960" w:firstLine="420"/>
        <w:jc w:val="both"/>
        <w:rPr>
          <w:rFonts w:ascii="微软雅黑" w:hAnsi="微软雅黑" w:eastAsia="微软雅黑" w:cs="微软雅黑"/>
          <w:b w:val="0"/>
          <w:i w:val="0"/>
          <w:caps w:val="0"/>
          <w:color w:val="222222"/>
          <w:spacing w:val="0"/>
          <w:sz w:val="22"/>
          <w:szCs w:val="22"/>
        </w:rPr>
      </w:pPr>
      <w:r>
        <w:rPr>
          <w:rFonts w:hint="eastAsia" w:ascii="微软雅黑" w:hAnsi="微软雅黑" w:eastAsia="微软雅黑" w:cs="微软雅黑"/>
          <w:b w:val="0"/>
          <w:i w:val="0"/>
          <w:caps w:val="0"/>
          <w:color w:val="222222"/>
          <w:spacing w:val="0"/>
          <w:sz w:val="22"/>
          <w:szCs w:val="22"/>
          <w:shd w:val="clear" w:fill="FFFFFF"/>
        </w:rPr>
        <w:t>附件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540" w:lineRule="atLeast"/>
        <w:ind w:left="0" w:right="0" w:firstLine="420"/>
        <w:jc w:val="center"/>
        <w:rPr>
          <w:rFonts w:hint="eastAsia" w:ascii="微软雅黑" w:hAnsi="微软雅黑" w:eastAsia="微软雅黑" w:cs="微软雅黑"/>
          <w:b w:val="0"/>
          <w:i w:val="0"/>
          <w:caps w:val="0"/>
          <w:color w:val="222222"/>
          <w:spacing w:val="0"/>
          <w:sz w:val="22"/>
          <w:szCs w:val="22"/>
        </w:rPr>
      </w:pPr>
      <w:r>
        <w:rPr>
          <w:rFonts w:hint="eastAsia" w:ascii="微软雅黑" w:hAnsi="微软雅黑" w:eastAsia="微软雅黑" w:cs="微软雅黑"/>
          <w:b w:val="0"/>
          <w:i w:val="0"/>
          <w:caps w:val="0"/>
          <w:color w:val="222222"/>
          <w:spacing w:val="0"/>
          <w:sz w:val="22"/>
          <w:szCs w:val="22"/>
          <w:shd w:val="clear" w:fill="FFFFFF"/>
        </w:rPr>
        <w:t>2018年度四川省教育科研资助金项目重点关注领域</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540" w:lineRule="atLeast"/>
        <w:ind w:left="0" w:right="0" w:firstLine="600"/>
        <w:jc w:val="both"/>
        <w:rPr>
          <w:rFonts w:hint="eastAsia" w:ascii="微软雅黑" w:hAnsi="微软雅黑" w:eastAsia="微软雅黑" w:cs="微软雅黑"/>
          <w:b w:val="0"/>
          <w:i w:val="0"/>
          <w:caps w:val="0"/>
          <w:color w:val="222222"/>
          <w:spacing w:val="0"/>
          <w:sz w:val="22"/>
          <w:szCs w:val="22"/>
        </w:rPr>
      </w:pPr>
      <w:r>
        <w:rPr>
          <w:rFonts w:hint="eastAsia" w:ascii="微软雅黑" w:hAnsi="微软雅黑" w:eastAsia="微软雅黑" w:cs="微软雅黑"/>
          <w:b w:val="0"/>
          <w:i w:val="0"/>
          <w:caps w:val="0"/>
          <w:color w:val="222222"/>
          <w:spacing w:val="0"/>
          <w:sz w:val="22"/>
          <w:szCs w:val="22"/>
          <w:shd w:val="clear" w:fill="FFFFFF"/>
        </w:rPr>
        <w:t>1.中小学教师队伍建设改革研究（如师德师风建设、教师专业素质能力提升、教师管理综合改革等）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540" w:lineRule="atLeast"/>
        <w:ind w:left="0" w:right="0" w:firstLine="600"/>
        <w:jc w:val="both"/>
        <w:rPr>
          <w:rFonts w:hint="eastAsia" w:ascii="微软雅黑" w:hAnsi="微软雅黑" w:eastAsia="微软雅黑" w:cs="微软雅黑"/>
          <w:b w:val="0"/>
          <w:i w:val="0"/>
          <w:caps w:val="0"/>
          <w:color w:val="222222"/>
          <w:spacing w:val="0"/>
          <w:sz w:val="22"/>
          <w:szCs w:val="22"/>
        </w:rPr>
      </w:pPr>
      <w:r>
        <w:rPr>
          <w:rFonts w:hint="eastAsia" w:ascii="微软雅黑" w:hAnsi="微软雅黑" w:eastAsia="微软雅黑" w:cs="微软雅黑"/>
          <w:b w:val="0"/>
          <w:i w:val="0"/>
          <w:caps w:val="0"/>
          <w:color w:val="222222"/>
          <w:spacing w:val="0"/>
          <w:sz w:val="22"/>
          <w:szCs w:val="22"/>
          <w:shd w:val="clear" w:fill="FFFFFF"/>
        </w:rPr>
        <w:t>2.新高考招生制度改革研究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540" w:lineRule="atLeast"/>
        <w:ind w:left="0" w:right="0" w:firstLine="600"/>
        <w:jc w:val="both"/>
        <w:rPr>
          <w:rFonts w:hint="eastAsia" w:ascii="微软雅黑" w:hAnsi="微软雅黑" w:eastAsia="微软雅黑" w:cs="微软雅黑"/>
          <w:b w:val="0"/>
          <w:i w:val="0"/>
          <w:caps w:val="0"/>
          <w:color w:val="222222"/>
          <w:spacing w:val="0"/>
          <w:sz w:val="22"/>
          <w:szCs w:val="22"/>
        </w:rPr>
      </w:pPr>
      <w:r>
        <w:rPr>
          <w:rFonts w:hint="eastAsia" w:ascii="微软雅黑" w:hAnsi="微软雅黑" w:eastAsia="微软雅黑" w:cs="微软雅黑"/>
          <w:b w:val="0"/>
          <w:i w:val="0"/>
          <w:caps w:val="0"/>
          <w:color w:val="222222"/>
          <w:spacing w:val="0"/>
          <w:sz w:val="22"/>
          <w:szCs w:val="22"/>
          <w:shd w:val="clear" w:fill="FFFFFF"/>
        </w:rPr>
        <w:t>3.四川省教育扶贫攻坚策略研究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540" w:lineRule="atLeast"/>
        <w:ind w:left="0" w:right="0" w:firstLine="600"/>
        <w:jc w:val="both"/>
        <w:rPr>
          <w:rFonts w:hint="eastAsia" w:ascii="微软雅黑" w:hAnsi="微软雅黑" w:eastAsia="微软雅黑" w:cs="微软雅黑"/>
          <w:b w:val="0"/>
          <w:i w:val="0"/>
          <w:caps w:val="0"/>
          <w:color w:val="222222"/>
          <w:spacing w:val="0"/>
          <w:sz w:val="22"/>
          <w:szCs w:val="22"/>
        </w:rPr>
      </w:pPr>
      <w:r>
        <w:rPr>
          <w:rFonts w:hint="eastAsia" w:ascii="微软雅黑" w:hAnsi="微软雅黑" w:eastAsia="微软雅黑" w:cs="微软雅黑"/>
          <w:b w:val="0"/>
          <w:i w:val="0"/>
          <w:caps w:val="0"/>
          <w:color w:val="222222"/>
          <w:spacing w:val="0"/>
          <w:sz w:val="22"/>
          <w:szCs w:val="22"/>
          <w:shd w:val="clear" w:fill="FFFFFF"/>
        </w:rPr>
        <w:t>4.振兴乡村战略中的农村教育现代化研究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540" w:lineRule="atLeast"/>
        <w:ind w:left="0" w:right="0" w:firstLine="600"/>
        <w:jc w:val="both"/>
        <w:rPr>
          <w:rFonts w:hint="eastAsia" w:ascii="微软雅黑" w:hAnsi="微软雅黑" w:eastAsia="微软雅黑" w:cs="微软雅黑"/>
          <w:b w:val="0"/>
          <w:i w:val="0"/>
          <w:caps w:val="0"/>
          <w:color w:val="222222"/>
          <w:spacing w:val="0"/>
          <w:sz w:val="22"/>
          <w:szCs w:val="22"/>
        </w:rPr>
      </w:pPr>
      <w:r>
        <w:rPr>
          <w:rFonts w:hint="eastAsia" w:ascii="微软雅黑" w:hAnsi="微软雅黑" w:eastAsia="微软雅黑" w:cs="微软雅黑"/>
          <w:b w:val="0"/>
          <w:i w:val="0"/>
          <w:caps w:val="0"/>
          <w:color w:val="222222"/>
          <w:spacing w:val="0"/>
          <w:sz w:val="22"/>
          <w:szCs w:val="22"/>
          <w:shd w:val="clear" w:fill="FFFFFF"/>
        </w:rPr>
        <w:t>5.课程资源建设与课堂教学改革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540" w:lineRule="atLeast"/>
        <w:ind w:left="0" w:right="0" w:firstLine="600"/>
        <w:jc w:val="both"/>
        <w:rPr>
          <w:rFonts w:hint="eastAsia" w:ascii="微软雅黑" w:hAnsi="微软雅黑" w:eastAsia="微软雅黑" w:cs="微软雅黑"/>
          <w:b w:val="0"/>
          <w:i w:val="0"/>
          <w:caps w:val="0"/>
          <w:color w:val="222222"/>
          <w:spacing w:val="0"/>
          <w:sz w:val="22"/>
          <w:szCs w:val="22"/>
        </w:rPr>
      </w:pPr>
      <w:r>
        <w:rPr>
          <w:rFonts w:hint="eastAsia" w:ascii="微软雅黑" w:hAnsi="微软雅黑" w:eastAsia="微软雅黑" w:cs="微软雅黑"/>
          <w:b w:val="0"/>
          <w:i w:val="0"/>
          <w:caps w:val="0"/>
          <w:color w:val="222222"/>
          <w:spacing w:val="0"/>
          <w:sz w:val="22"/>
          <w:szCs w:val="22"/>
          <w:shd w:val="clear" w:fill="FFFFFF"/>
        </w:rPr>
        <w:t>6.职业教育研究（如职业教育教学质量诊断与评价、师资队伍建设、现代信息技术与学科教学深度融合等）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540" w:lineRule="atLeast"/>
        <w:ind w:left="0" w:right="0" w:firstLine="600"/>
        <w:jc w:val="both"/>
        <w:rPr>
          <w:rFonts w:hint="eastAsia" w:ascii="微软雅黑" w:hAnsi="微软雅黑" w:eastAsia="微软雅黑" w:cs="微软雅黑"/>
          <w:b w:val="0"/>
          <w:i w:val="0"/>
          <w:caps w:val="0"/>
          <w:color w:val="222222"/>
          <w:spacing w:val="0"/>
          <w:sz w:val="22"/>
          <w:szCs w:val="22"/>
        </w:rPr>
      </w:pPr>
      <w:r>
        <w:rPr>
          <w:rFonts w:hint="eastAsia" w:ascii="微软雅黑" w:hAnsi="微软雅黑" w:eastAsia="微软雅黑" w:cs="微软雅黑"/>
          <w:b w:val="0"/>
          <w:i w:val="0"/>
          <w:caps w:val="0"/>
          <w:color w:val="222222"/>
          <w:spacing w:val="0"/>
          <w:sz w:val="22"/>
          <w:szCs w:val="22"/>
          <w:shd w:val="clear" w:fill="FFFFFF"/>
        </w:rPr>
        <w:t>7.民族教育改革与发展（如民族教育政策研究、双语教育研究、学校民族传统文化传承创新研究等）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540" w:lineRule="atLeast"/>
        <w:ind w:left="0" w:right="0" w:firstLine="600"/>
        <w:jc w:val="both"/>
        <w:rPr>
          <w:rFonts w:hint="eastAsia" w:ascii="微软雅黑" w:hAnsi="微软雅黑" w:eastAsia="微软雅黑" w:cs="微软雅黑"/>
          <w:b w:val="0"/>
          <w:i w:val="0"/>
          <w:caps w:val="0"/>
          <w:color w:val="222222"/>
          <w:spacing w:val="0"/>
          <w:sz w:val="22"/>
          <w:szCs w:val="22"/>
        </w:rPr>
      </w:pPr>
      <w:r>
        <w:rPr>
          <w:rFonts w:hint="eastAsia" w:ascii="微软雅黑" w:hAnsi="微软雅黑" w:eastAsia="微软雅黑" w:cs="微软雅黑"/>
          <w:b w:val="0"/>
          <w:i w:val="0"/>
          <w:caps w:val="0"/>
          <w:color w:val="222222"/>
          <w:spacing w:val="0"/>
          <w:sz w:val="22"/>
          <w:szCs w:val="22"/>
          <w:shd w:val="clear" w:fill="FFFFFF"/>
        </w:rPr>
        <w:t>8.高等教育质量研究（如四川高职院校对深度贫困县实施精准扶贫的经验及模式研究、高等院校人才培养能力提升研究等）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540" w:lineRule="atLeast"/>
        <w:ind w:left="0" w:right="0" w:firstLine="600"/>
        <w:jc w:val="both"/>
        <w:rPr>
          <w:rFonts w:hint="eastAsia" w:ascii="微软雅黑" w:hAnsi="微软雅黑" w:eastAsia="微软雅黑" w:cs="微软雅黑"/>
          <w:b w:val="0"/>
          <w:i w:val="0"/>
          <w:caps w:val="0"/>
          <w:color w:val="222222"/>
          <w:spacing w:val="0"/>
          <w:sz w:val="22"/>
          <w:szCs w:val="22"/>
        </w:rPr>
      </w:pPr>
      <w:r>
        <w:rPr>
          <w:rFonts w:hint="eastAsia" w:ascii="微软雅黑" w:hAnsi="微软雅黑" w:eastAsia="微软雅黑" w:cs="微软雅黑"/>
          <w:b w:val="0"/>
          <w:i w:val="0"/>
          <w:caps w:val="0"/>
          <w:color w:val="222222"/>
          <w:spacing w:val="0"/>
          <w:sz w:val="22"/>
          <w:szCs w:val="22"/>
          <w:shd w:val="clear" w:fill="FFFFFF"/>
        </w:rPr>
        <w:t>9.艺术教育与其他相关学科相结合的途径与方式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540" w:lineRule="atLeast"/>
        <w:ind w:left="0" w:right="0" w:firstLine="600"/>
        <w:jc w:val="both"/>
        <w:rPr>
          <w:rFonts w:hint="eastAsia" w:ascii="微软雅黑" w:hAnsi="微软雅黑" w:eastAsia="微软雅黑" w:cs="微软雅黑"/>
          <w:b w:val="0"/>
          <w:i w:val="0"/>
          <w:caps w:val="0"/>
          <w:color w:val="222222"/>
          <w:spacing w:val="0"/>
          <w:sz w:val="22"/>
          <w:szCs w:val="22"/>
        </w:rPr>
      </w:pPr>
      <w:r>
        <w:rPr>
          <w:rFonts w:hint="eastAsia" w:ascii="微软雅黑" w:hAnsi="微软雅黑" w:eastAsia="微软雅黑" w:cs="微软雅黑"/>
          <w:b w:val="0"/>
          <w:i w:val="0"/>
          <w:caps w:val="0"/>
          <w:color w:val="222222"/>
          <w:spacing w:val="0"/>
          <w:sz w:val="22"/>
          <w:szCs w:val="22"/>
          <w:shd w:val="clear" w:fill="FFFFFF"/>
        </w:rPr>
        <w:t>10.学前教育保教质量研究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line="540" w:lineRule="atLeast"/>
        <w:ind w:left="0" w:right="0" w:firstLine="600"/>
        <w:jc w:val="both"/>
      </w:pPr>
      <w:r>
        <w:rPr>
          <w:rFonts w:hint="eastAsia" w:ascii="微软雅黑" w:hAnsi="微软雅黑" w:eastAsia="微软雅黑" w:cs="微软雅黑"/>
          <w:b w:val="0"/>
          <w:i w:val="0"/>
          <w:caps w:val="0"/>
          <w:color w:val="222222"/>
          <w:spacing w:val="0"/>
          <w:sz w:val="22"/>
          <w:szCs w:val="22"/>
          <w:shd w:val="clear" w:fill="FFFFFF"/>
        </w:rPr>
        <w:t>11.教育信息化（如信息化与学科教学深度融合的实践研究、义务教育阶段技术课程建设与发展研究、大数据背景下的教育科研数据资源整合应用等）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EB51C9"/>
    <w:rsid w:val="31924744"/>
    <w:rsid w:val="466857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Emphasis"/>
    <w:basedOn w:val="5"/>
    <w:qFormat/>
    <w:uiPriority w:val="0"/>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2018-03-09T03:55:43Z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