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color w:val="372B2B"/>
          <w:spacing w:val="0"/>
          <w:kern w:val="0"/>
          <w:sz w:val="24"/>
          <w:szCs w:val="24"/>
          <w:u w:val="none"/>
          <w:lang w:val="en-US" w:eastAsia="zh-CN" w:bidi="ar"/>
        </w:rPr>
      </w:pPr>
      <w:r>
        <w:rPr>
          <w:rFonts w:hint="eastAsia" w:ascii="方正小标宋简体" w:hAnsi="方正小标宋简体" w:eastAsia="方正小标宋简体" w:cs="方正小标宋简体"/>
          <w:b/>
          <w:bCs/>
          <w:i w:val="0"/>
          <w:iCs w:val="0"/>
          <w:caps w:val="0"/>
          <w:color w:val="331919"/>
          <w:spacing w:val="0"/>
          <w:sz w:val="40"/>
          <w:szCs w:val="40"/>
          <w:u w:val="none"/>
        </w:rPr>
        <w:t>关于转发2023</w:t>
      </w:r>
      <w:r>
        <w:rPr>
          <w:rFonts w:hint="eastAsia" w:ascii="方正小标宋简体" w:hAnsi="方正小标宋简体" w:eastAsia="方正小标宋简体" w:cs="方正小标宋简体"/>
          <w:b/>
          <w:bCs/>
          <w:i w:val="0"/>
          <w:iCs w:val="0"/>
          <w:caps w:val="0"/>
          <w:color w:val="331919"/>
          <w:spacing w:val="0"/>
          <w:sz w:val="40"/>
          <w:szCs w:val="40"/>
          <w:u w:val="none"/>
          <w:lang w:val="en-US" w:eastAsia="zh-Hans"/>
        </w:rPr>
        <w:t>年</w:t>
      </w:r>
      <w:r>
        <w:rPr>
          <w:rFonts w:hint="eastAsia" w:ascii="方正小标宋简体" w:hAnsi="方正小标宋简体" w:eastAsia="方正小标宋简体" w:cs="方正小标宋简体"/>
          <w:b/>
          <w:bCs/>
          <w:i w:val="0"/>
          <w:iCs w:val="0"/>
          <w:caps w:val="0"/>
          <w:color w:val="331919"/>
          <w:spacing w:val="0"/>
          <w:sz w:val="40"/>
          <w:szCs w:val="40"/>
          <w:u w:val="none"/>
        </w:rPr>
        <w:t>（第一批）各类科研平台申报</w:t>
      </w:r>
      <w:r>
        <w:rPr>
          <w:rFonts w:hint="eastAsia" w:ascii="方正小标宋简体" w:hAnsi="方正小标宋简体" w:eastAsia="方正小标宋简体" w:cs="方正小标宋简体"/>
          <w:b/>
          <w:bCs/>
          <w:i w:val="0"/>
          <w:iCs w:val="0"/>
          <w:caps w:val="0"/>
          <w:color w:val="331919"/>
          <w:spacing w:val="0"/>
          <w:sz w:val="40"/>
          <w:szCs w:val="40"/>
          <w:u w:val="none"/>
          <w:lang w:val="en-US" w:eastAsia="zh-Hans"/>
        </w:rPr>
        <w:t>指南</w:t>
      </w:r>
      <w:r>
        <w:rPr>
          <w:rFonts w:hint="eastAsia" w:ascii="方正小标宋简体" w:hAnsi="方正小标宋简体" w:eastAsia="方正小标宋简体" w:cs="方正小标宋简体"/>
          <w:b/>
          <w:bCs/>
          <w:i w:val="0"/>
          <w:iCs w:val="0"/>
          <w:caps w:val="0"/>
          <w:color w:val="331919"/>
          <w:spacing w:val="0"/>
          <w:sz w:val="40"/>
          <w:szCs w:val="40"/>
          <w:u w:val="none"/>
        </w:rPr>
        <w:t>的通知</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各处室、二级学院：</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科研处收集汇总了</w:t>
      </w:r>
      <w:r>
        <w:rPr>
          <w:rFonts w:hint="eastAsia" w:ascii="仿宋" w:hAnsi="仿宋" w:eastAsia="仿宋" w:cs="仿宋"/>
          <w:b w:val="0"/>
          <w:bCs w:val="0"/>
          <w:i w:val="0"/>
          <w:iCs w:val="0"/>
          <w:caps w:val="0"/>
          <w:color w:val="372B2B"/>
          <w:spacing w:val="0"/>
          <w:kern w:val="0"/>
          <w:sz w:val="30"/>
          <w:szCs w:val="30"/>
          <w:u w:val="none"/>
          <w:lang w:eastAsia="zh-CN" w:bidi="ar"/>
        </w:rPr>
        <w:t>2023</w:t>
      </w:r>
      <w:r>
        <w:rPr>
          <w:rFonts w:hint="eastAsia" w:ascii="仿宋" w:hAnsi="仿宋" w:eastAsia="仿宋" w:cs="仿宋"/>
          <w:b w:val="0"/>
          <w:bCs w:val="0"/>
          <w:i w:val="0"/>
          <w:iCs w:val="0"/>
          <w:caps w:val="0"/>
          <w:color w:val="372B2B"/>
          <w:spacing w:val="0"/>
          <w:kern w:val="0"/>
          <w:sz w:val="30"/>
          <w:szCs w:val="30"/>
          <w:u w:val="none"/>
          <w:lang w:val="en-US" w:eastAsia="zh-Hans" w:bidi="ar"/>
        </w:rPr>
        <w:t>年度第一批</w:t>
      </w:r>
      <w:r>
        <w:rPr>
          <w:rFonts w:hint="eastAsia" w:ascii="仿宋" w:hAnsi="仿宋" w:eastAsia="仿宋" w:cs="仿宋"/>
          <w:b w:val="0"/>
          <w:bCs w:val="0"/>
          <w:i w:val="0"/>
          <w:iCs w:val="0"/>
          <w:caps w:val="0"/>
          <w:color w:val="372B2B"/>
          <w:spacing w:val="0"/>
          <w:kern w:val="0"/>
          <w:sz w:val="30"/>
          <w:szCs w:val="30"/>
          <w:u w:val="none"/>
          <w:lang w:val="en-US" w:eastAsia="zh-CN" w:bidi="ar"/>
        </w:rPr>
        <w:t>各类科研平台申报通知供大家参考，请各部门积极组织申报，并根据以下要求报送申报材料：</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申报时间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申报材料请于平台截止日期5天前，经所在部门初审、填写《四川卫生康复职业学院科研项目申报推荐汇总表》（一式一份）统一报送至科研处，暂不受理个人申请，逾期不再接收；</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电子材料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申报材料电子稿请以“平台名称+所在部门+申报人+课题名称”命名，由所在部门打包发送至指定邮箱；</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纸质材料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申报材料纸质版除平台要求外，请额外打印申报书1份，以便科研处存档备查；</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单位意见</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申请书中“</w:t>
      </w:r>
      <w:r>
        <w:rPr>
          <w:rFonts w:hint="eastAsia" w:ascii="仿宋" w:hAnsi="仿宋" w:eastAsia="仿宋" w:cs="仿宋"/>
          <w:b w:val="0"/>
          <w:bCs w:val="0"/>
          <w:i w:val="0"/>
          <w:iCs w:val="0"/>
          <w:caps w:val="0"/>
          <w:color w:val="372B2B"/>
          <w:spacing w:val="0"/>
          <w:kern w:val="0"/>
          <w:sz w:val="30"/>
          <w:szCs w:val="30"/>
          <w:u w:val="none"/>
          <w:lang w:val="en-US" w:eastAsia="zh-Hans" w:bidi="ar"/>
        </w:rPr>
        <w:t>所在单位</w:t>
      </w:r>
      <w:r>
        <w:rPr>
          <w:rFonts w:hint="eastAsia" w:ascii="仿宋" w:hAnsi="仿宋" w:eastAsia="仿宋" w:cs="仿宋"/>
          <w:b w:val="0"/>
          <w:bCs w:val="0"/>
          <w:i w:val="0"/>
          <w:iCs w:val="0"/>
          <w:caps w:val="0"/>
          <w:color w:val="372B2B"/>
          <w:spacing w:val="0"/>
          <w:kern w:val="0"/>
          <w:sz w:val="30"/>
          <w:szCs w:val="30"/>
          <w:u w:val="none"/>
          <w:lang w:val="en-US" w:eastAsia="zh-CN" w:bidi="ar"/>
        </w:rPr>
        <w:t>意见”请根据要求自行编辑，也可参考模板“申请书所填写的内容属实；该课题负责人及参加者的政治和业务素质适合承担本课题的研究工作；本单位能够提供完成本课题所需的时间和条件；本单位同意承担本项目的管理任务和信誉保证。同意申报。”</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其他事项</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因信息来源有限，除学院发布或转发的平台外，鼓励教师根据自身研究方向，搜索申报信息，申报材料报送参考以上要求；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left="0" w:leftChars="0" w:right="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eastAsia="zh-CN" w:bidi="ar"/>
        </w:rPr>
      </w:pPr>
      <w:r>
        <w:rPr>
          <w:rFonts w:hint="eastAsia" w:ascii="仿宋" w:hAnsi="仿宋" w:eastAsia="仿宋" w:cs="仿宋"/>
          <w:b w:val="0"/>
          <w:bCs w:val="0"/>
          <w:i w:val="0"/>
          <w:iCs w:val="0"/>
          <w:caps w:val="0"/>
          <w:color w:val="372B2B"/>
          <w:spacing w:val="0"/>
          <w:kern w:val="0"/>
          <w:sz w:val="30"/>
          <w:szCs w:val="30"/>
          <w:u w:val="none"/>
          <w:lang w:eastAsia="zh-CN" w:bidi="ar"/>
        </w:rPr>
        <w:t>为保证项目顺利完成前期申报工作，请各部门、各申请人严格按照申报要求报送相关材料。因逾期报送、离线传送或个人报送（未经所在部门审核）造成的项目遗漏等情况，由相关责任人自行承担，请予理解。</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left="0" w:leftChars="0" w:right="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未尽事宜，请与科研处取得联系。</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   联系人：徐老师</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   联系电话：0813-8283566；62621</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   电子邮箱：</w:t>
      </w:r>
      <w:r>
        <w:rPr>
          <w:rFonts w:hint="eastAsia" w:ascii="仿宋" w:hAnsi="仿宋" w:eastAsia="仿宋" w:cs="仿宋"/>
          <w:b w:val="0"/>
          <w:bCs w:val="0"/>
          <w:i w:val="0"/>
          <w:iCs w:val="0"/>
          <w:caps w:val="0"/>
          <w:spacing w:val="0"/>
          <w:kern w:val="0"/>
          <w:sz w:val="30"/>
          <w:szCs w:val="30"/>
          <w:u w:val="none"/>
          <w:lang w:val="en-US" w:eastAsia="zh-CN" w:bidi="ar"/>
        </w:rPr>
        <w:fldChar w:fldCharType="begin"/>
      </w:r>
      <w:r>
        <w:rPr>
          <w:rFonts w:hint="eastAsia" w:ascii="仿宋" w:hAnsi="仿宋" w:eastAsia="仿宋" w:cs="仿宋"/>
          <w:b w:val="0"/>
          <w:bCs w:val="0"/>
          <w:i w:val="0"/>
          <w:iCs w:val="0"/>
          <w:caps w:val="0"/>
          <w:spacing w:val="0"/>
          <w:kern w:val="0"/>
          <w:sz w:val="30"/>
          <w:szCs w:val="30"/>
          <w:u w:val="none"/>
          <w:lang w:val="en-US" w:eastAsia="zh-CN" w:bidi="ar"/>
        </w:rPr>
        <w:instrText xml:space="preserve"> HYPERLINK "mailto:438150081@qq.com" </w:instrText>
      </w:r>
      <w:r>
        <w:rPr>
          <w:rFonts w:hint="eastAsia" w:ascii="仿宋" w:hAnsi="仿宋" w:eastAsia="仿宋" w:cs="仿宋"/>
          <w:b w:val="0"/>
          <w:bCs w:val="0"/>
          <w:i w:val="0"/>
          <w:iCs w:val="0"/>
          <w:caps w:val="0"/>
          <w:spacing w:val="0"/>
          <w:kern w:val="0"/>
          <w:sz w:val="30"/>
          <w:szCs w:val="30"/>
          <w:u w:val="none"/>
          <w:lang w:val="en-US" w:eastAsia="zh-CN" w:bidi="ar"/>
        </w:rPr>
        <w:fldChar w:fldCharType="separate"/>
      </w:r>
      <w:r>
        <w:rPr>
          <w:rStyle w:val="8"/>
          <w:rFonts w:hint="eastAsia" w:ascii="仿宋" w:hAnsi="仿宋" w:eastAsia="仿宋" w:cs="仿宋"/>
          <w:b w:val="0"/>
          <w:bCs w:val="0"/>
          <w:i w:val="0"/>
          <w:iCs w:val="0"/>
          <w:caps w:val="0"/>
          <w:spacing w:val="0"/>
          <w:sz w:val="30"/>
          <w:szCs w:val="30"/>
          <w:u w:val="none"/>
        </w:rPr>
        <w:t>438150081@qq.com</w:t>
      </w:r>
      <w:r>
        <w:rPr>
          <w:rFonts w:hint="eastAsia" w:ascii="仿宋" w:hAnsi="仿宋" w:eastAsia="仿宋" w:cs="仿宋"/>
          <w:b w:val="0"/>
          <w:bCs w:val="0"/>
          <w:i w:val="0"/>
          <w:iCs w:val="0"/>
          <w:caps w:val="0"/>
          <w:spacing w:val="0"/>
          <w:kern w:val="0"/>
          <w:sz w:val="30"/>
          <w:szCs w:val="30"/>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spacing w:val="0"/>
          <w:kern w:val="0"/>
          <w:sz w:val="30"/>
          <w:szCs w:val="30"/>
          <w:u w:val="none"/>
          <w:lang w:eastAsia="zh-CN" w:bidi="ar"/>
        </w:rPr>
      </w:pPr>
    </w:p>
    <w:p>
      <w:pPr>
        <w:keepNext w:val="0"/>
        <w:keepLines w:val="0"/>
        <w:pageBreakBefore w:val="0"/>
        <w:numPr>
          <w:ilvl w:val="0"/>
          <w:numId w:val="3"/>
        </w:numPr>
        <w:kinsoku/>
        <w:wordWrap/>
        <w:overflowPunct/>
        <w:topLinePunct w:val="0"/>
        <w:autoSpaceDE/>
        <w:autoSpaceDN/>
        <w:bidi w:val="0"/>
        <w:adjustRightInd/>
        <w:snapToGrid w:val="0"/>
        <w:spacing w:line="500" w:lineRule="exact"/>
        <w:textAlignment w:val="auto"/>
        <w:rPr>
          <w:rFonts w:hint="eastAsia" w:eastAsiaTheme="minorEastAsia"/>
          <w:b/>
          <w:bCs/>
          <w:color w:val="FF0000"/>
          <w:sz w:val="28"/>
          <w:szCs w:val="28"/>
          <w:lang w:eastAsia="zh-Hans"/>
        </w:rPr>
      </w:pPr>
      <w:r>
        <w:rPr>
          <w:rFonts w:hint="eastAsia" w:eastAsiaTheme="minorEastAsia"/>
          <w:b/>
          <w:bCs/>
          <w:color w:val="FF0000"/>
          <w:sz w:val="28"/>
          <w:szCs w:val="28"/>
          <w:lang w:eastAsia="zh-Hans"/>
        </w:rPr>
        <w:t>四川张大千研究中心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eastAsiaTheme="minorEastAsia"/>
          <w:sz w:val="28"/>
          <w:szCs w:val="28"/>
          <w:lang w:eastAsia="zh-Hans"/>
        </w:rPr>
      </w:pPr>
      <w:r>
        <w:rPr>
          <w:rFonts w:hint="eastAsia"/>
          <w:sz w:val="28"/>
          <w:szCs w:val="28"/>
          <w:lang w:val="en-US" w:eastAsia="zh-Hans"/>
        </w:rPr>
        <w:t>平台截止日期：</w:t>
      </w:r>
      <w:r>
        <w:rPr>
          <w:rFonts w:hint="eastAsia" w:eastAsiaTheme="minorEastAsia"/>
          <w:sz w:val="28"/>
          <w:szCs w:val="28"/>
          <w:lang w:eastAsia="zh-Hans"/>
        </w:rPr>
        <w:t>2023年4月15日</w:t>
      </w:r>
    </w:p>
    <w:p>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eastAsiaTheme="minorEastAsia"/>
          <w:sz w:val="28"/>
          <w:szCs w:val="28"/>
          <w:lang w:eastAsia="zh-Hans"/>
        </w:rPr>
      </w:pPr>
      <w:r>
        <w:rPr>
          <w:rFonts w:hint="eastAsia"/>
          <w:sz w:val="28"/>
          <w:szCs w:val="28"/>
          <w:lang w:val="en-US" w:eastAsia="zh-Hans"/>
        </w:rPr>
        <w:t>网页链接</w:t>
      </w:r>
      <w:r>
        <w:rPr>
          <w:rFonts w:hint="default"/>
          <w:sz w:val="28"/>
          <w:szCs w:val="28"/>
          <w:lang w:eastAsia="zh-Hans"/>
        </w:rPr>
        <w:t xml:space="preserve"> </w:t>
      </w:r>
      <w:r>
        <w:rPr>
          <w:rFonts w:hint="eastAsia" w:eastAsiaTheme="minorEastAsia"/>
          <w:sz w:val="28"/>
          <w:szCs w:val="28"/>
          <w:lang w:eastAsia="zh-Hans"/>
        </w:rPr>
        <w:t>http://zdqzx.njtc.edu.cn</w:t>
      </w:r>
    </w:p>
    <w:p>
      <w:pPr>
        <w:keepNext w:val="0"/>
        <w:keepLines w:val="0"/>
        <w:pageBreakBefore w:val="0"/>
        <w:numPr>
          <w:ilvl w:val="0"/>
          <w:numId w:val="3"/>
        </w:numPr>
        <w:kinsoku/>
        <w:wordWrap/>
        <w:overflowPunct/>
        <w:topLinePunct w:val="0"/>
        <w:autoSpaceDE/>
        <w:autoSpaceDN/>
        <w:bidi w:val="0"/>
        <w:adjustRightInd/>
        <w:snapToGrid w:val="0"/>
        <w:spacing w:line="500" w:lineRule="exact"/>
        <w:ind w:left="0" w:leftChars="0" w:firstLine="0" w:firstLineChars="0"/>
        <w:jc w:val="left"/>
        <w:textAlignment w:val="auto"/>
        <w:rPr>
          <w:rFonts w:hint="eastAsia"/>
          <w:b/>
          <w:bCs/>
          <w:color w:val="FF0000"/>
          <w:sz w:val="28"/>
          <w:szCs w:val="28"/>
        </w:rPr>
      </w:pPr>
      <w:r>
        <w:rPr>
          <w:rFonts w:hint="eastAsia"/>
          <w:b/>
          <w:bCs/>
          <w:color w:val="FF0000"/>
          <w:sz w:val="28"/>
          <w:szCs w:val="28"/>
        </w:rPr>
        <w:t>文化产业发展研究中心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rPr>
      </w:pPr>
      <w:r>
        <w:rPr>
          <w:rFonts w:hint="eastAsia"/>
          <w:sz w:val="28"/>
          <w:szCs w:val="28"/>
          <w:lang w:val="en-US" w:eastAsia="zh-Hans"/>
        </w:rPr>
        <w:t>平台截止日期：</w:t>
      </w:r>
      <w:r>
        <w:rPr>
          <w:rFonts w:hint="eastAsia"/>
          <w:sz w:val="28"/>
          <w:szCs w:val="28"/>
        </w:rPr>
        <w:t>2023年3月31日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rPr>
      </w:pPr>
      <w:r>
        <w:rPr>
          <w:rFonts w:hint="eastAsia"/>
          <w:sz w:val="28"/>
          <w:szCs w:val="28"/>
          <w:lang w:val="en-US" w:eastAsia="zh-Hans"/>
        </w:rPr>
        <w:t>网页链接</w:t>
      </w:r>
      <w:r>
        <w:rPr>
          <w:rFonts w:hint="default"/>
          <w:sz w:val="28"/>
          <w:szCs w:val="28"/>
          <w:lang w:eastAsia="zh-Hans"/>
        </w:rPr>
        <w:t xml:space="preserve"> </w:t>
      </w:r>
      <w:r>
        <w:rPr>
          <w:rFonts w:hint="eastAsia"/>
          <w:sz w:val="28"/>
          <w:szCs w:val="28"/>
        </w:rPr>
        <w:t xml:space="preserve">https://wcyjzx.svcci.cn/info/1991/2440.htm </w:t>
      </w:r>
    </w:p>
    <w:p>
      <w:pPr>
        <w:keepNext w:val="0"/>
        <w:keepLines w:val="0"/>
        <w:pageBreakBefore w:val="0"/>
        <w:numPr>
          <w:ilvl w:val="0"/>
          <w:numId w:val="3"/>
        </w:numPr>
        <w:kinsoku/>
        <w:wordWrap/>
        <w:overflowPunct/>
        <w:topLinePunct w:val="0"/>
        <w:autoSpaceDE/>
        <w:autoSpaceDN/>
        <w:bidi w:val="0"/>
        <w:adjustRightInd/>
        <w:snapToGrid w:val="0"/>
        <w:spacing w:line="500" w:lineRule="exact"/>
        <w:ind w:left="0" w:leftChars="0" w:firstLine="0" w:firstLineChars="0"/>
        <w:jc w:val="left"/>
        <w:textAlignment w:val="auto"/>
        <w:rPr>
          <w:rFonts w:hint="eastAsia"/>
          <w:b/>
          <w:bCs/>
          <w:color w:val="FF0000"/>
          <w:sz w:val="28"/>
          <w:szCs w:val="28"/>
        </w:rPr>
      </w:pPr>
      <w:r>
        <w:rPr>
          <w:rFonts w:hint="eastAsia"/>
          <w:b/>
          <w:bCs/>
          <w:color w:val="FF0000"/>
          <w:sz w:val="28"/>
          <w:szCs w:val="28"/>
        </w:rPr>
        <w:t>四川革命老区发展研究中心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rPr>
      </w:pPr>
      <w:r>
        <w:rPr>
          <w:rFonts w:hint="eastAsia"/>
          <w:sz w:val="28"/>
          <w:szCs w:val="28"/>
          <w:lang w:val="en-US" w:eastAsia="zh-Hans"/>
        </w:rPr>
        <w:t>平台截止日期：</w:t>
      </w:r>
      <w:r>
        <w:rPr>
          <w:rFonts w:hint="default"/>
          <w:sz w:val="28"/>
          <w:szCs w:val="28"/>
        </w:rPr>
        <w:t>2023</w:t>
      </w:r>
      <w:r>
        <w:rPr>
          <w:rFonts w:hint="eastAsia"/>
          <w:sz w:val="28"/>
          <w:szCs w:val="28"/>
          <w:lang w:val="en-US" w:eastAsia="zh-Hans"/>
        </w:rPr>
        <w:t>年</w:t>
      </w:r>
      <w:r>
        <w:rPr>
          <w:rFonts w:hint="eastAsia"/>
          <w:sz w:val="28"/>
          <w:szCs w:val="28"/>
        </w:rPr>
        <w:t>3月30日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rPr>
      </w:pPr>
      <w:r>
        <w:rPr>
          <w:rFonts w:hint="eastAsia"/>
          <w:sz w:val="28"/>
          <w:szCs w:val="28"/>
          <w:lang w:val="en-US" w:eastAsia="zh-Hans"/>
        </w:rPr>
        <w:t>网页链接</w:t>
      </w:r>
      <w:r>
        <w:rPr>
          <w:rFonts w:hint="default"/>
          <w:sz w:val="28"/>
          <w:szCs w:val="28"/>
          <w:lang w:eastAsia="zh-Hans"/>
        </w:rPr>
        <w:t xml:space="preserve"> </w:t>
      </w:r>
      <w:r>
        <w:rPr>
          <w:rFonts w:hint="eastAsia"/>
          <w:sz w:val="28"/>
          <w:szCs w:val="28"/>
        </w:rPr>
        <w:t>http://cgl.sasu.edu.cn/show_news.php?ID=738</w:t>
      </w:r>
    </w:p>
    <w:p>
      <w:pPr>
        <w:keepNext w:val="0"/>
        <w:keepLines w:val="0"/>
        <w:pageBreakBefore w:val="0"/>
        <w:numPr>
          <w:ilvl w:val="0"/>
          <w:numId w:val="3"/>
        </w:numPr>
        <w:kinsoku/>
        <w:wordWrap/>
        <w:overflowPunct/>
        <w:topLinePunct w:val="0"/>
        <w:autoSpaceDE/>
        <w:autoSpaceDN/>
        <w:bidi w:val="0"/>
        <w:adjustRightInd/>
        <w:snapToGrid w:val="0"/>
        <w:spacing w:line="500" w:lineRule="exact"/>
        <w:ind w:left="0" w:leftChars="0" w:firstLine="0" w:firstLineChars="0"/>
        <w:jc w:val="left"/>
        <w:textAlignment w:val="auto"/>
        <w:rPr>
          <w:rFonts w:hint="eastAsia"/>
          <w:b/>
          <w:bCs/>
          <w:color w:val="FF0000"/>
          <w:sz w:val="28"/>
          <w:szCs w:val="28"/>
        </w:rPr>
      </w:pPr>
      <w:r>
        <w:rPr>
          <w:rFonts w:hint="eastAsia"/>
          <w:b/>
          <w:bCs/>
          <w:color w:val="FF0000"/>
          <w:sz w:val="28"/>
          <w:szCs w:val="28"/>
        </w:rPr>
        <w:t>四川省教育厅人文社会科学（郭沫若研究）</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lang w:val="en-US" w:eastAsia="zh-Hans"/>
        </w:rPr>
      </w:pPr>
      <w:r>
        <w:rPr>
          <w:rFonts w:hint="eastAsia"/>
          <w:sz w:val="28"/>
          <w:szCs w:val="28"/>
          <w:lang w:val="en-US" w:eastAsia="zh-Hans"/>
        </w:rPr>
        <w:t>平台截止日期：</w:t>
      </w:r>
      <w:r>
        <w:rPr>
          <w:rFonts w:hint="default"/>
          <w:sz w:val="28"/>
          <w:szCs w:val="28"/>
        </w:rPr>
        <w:t>2023</w:t>
      </w:r>
      <w:r>
        <w:rPr>
          <w:rFonts w:hint="eastAsia"/>
          <w:sz w:val="28"/>
          <w:szCs w:val="28"/>
          <w:lang w:val="en-US" w:eastAsia="zh-Hans"/>
        </w:rPr>
        <w:t>年</w:t>
      </w:r>
      <w:r>
        <w:rPr>
          <w:rFonts w:hint="default"/>
          <w:sz w:val="28"/>
          <w:szCs w:val="28"/>
          <w:lang w:eastAsia="zh-Hans"/>
        </w:rPr>
        <w:t>4</w:t>
      </w:r>
      <w:r>
        <w:rPr>
          <w:rFonts w:hint="eastAsia"/>
          <w:sz w:val="28"/>
          <w:szCs w:val="28"/>
          <w:lang w:val="en-US" w:eastAsia="zh-Hans"/>
        </w:rPr>
        <w:t>月</w:t>
      </w:r>
      <w:r>
        <w:rPr>
          <w:rFonts w:hint="default"/>
          <w:sz w:val="28"/>
          <w:szCs w:val="28"/>
          <w:lang w:eastAsia="zh-Hans"/>
        </w:rPr>
        <w:t>15</w:t>
      </w:r>
      <w:r>
        <w:rPr>
          <w:rFonts w:hint="eastAsia"/>
          <w:sz w:val="28"/>
          <w:szCs w:val="28"/>
          <w:lang w:val="en-US" w:eastAsia="zh-Hans"/>
        </w:rPr>
        <w:t>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lang w:val="en-US" w:eastAsia="zh-Hans"/>
        </w:rPr>
      </w:pPr>
      <w:r>
        <w:rPr>
          <w:rFonts w:hint="eastAsia"/>
          <w:sz w:val="28"/>
          <w:szCs w:val="28"/>
          <w:lang w:val="en-US" w:eastAsia="zh-Hans"/>
        </w:rPr>
        <w:t>网页链接</w:t>
      </w:r>
      <w:r>
        <w:rPr>
          <w:rFonts w:hint="default"/>
          <w:sz w:val="28"/>
          <w:szCs w:val="28"/>
          <w:lang w:eastAsia="zh-Hans"/>
        </w:rPr>
        <w:t xml:space="preserve"> </w:t>
      </w:r>
      <w:r>
        <w:rPr>
          <w:rFonts w:hint="eastAsia"/>
          <w:sz w:val="28"/>
          <w:szCs w:val="28"/>
          <w:lang w:val="en-US" w:eastAsia="zh-Hans"/>
        </w:rPr>
        <w:t>http://gmryj.lsnu.edu.cn/info/1006/1585.htm</w:t>
      </w:r>
    </w:p>
    <w:p>
      <w:pPr>
        <w:keepNext w:val="0"/>
        <w:keepLines w:val="0"/>
        <w:pageBreakBefore w:val="0"/>
        <w:numPr>
          <w:ilvl w:val="0"/>
          <w:numId w:val="3"/>
        </w:numPr>
        <w:kinsoku/>
        <w:wordWrap/>
        <w:overflowPunct/>
        <w:topLinePunct w:val="0"/>
        <w:autoSpaceDE/>
        <w:autoSpaceDN/>
        <w:bidi w:val="0"/>
        <w:adjustRightInd/>
        <w:snapToGrid w:val="0"/>
        <w:spacing w:line="500" w:lineRule="exact"/>
        <w:ind w:left="0" w:leftChars="0" w:firstLine="0" w:firstLineChars="0"/>
        <w:jc w:val="left"/>
        <w:textAlignment w:val="auto"/>
        <w:rPr>
          <w:rFonts w:hint="default"/>
          <w:b/>
          <w:bCs/>
          <w:color w:val="FF0000"/>
          <w:sz w:val="28"/>
          <w:szCs w:val="28"/>
          <w:lang w:val="en-US" w:eastAsia="zh-Hans"/>
        </w:rPr>
      </w:pPr>
      <w:r>
        <w:rPr>
          <w:rFonts w:hint="default"/>
          <w:b/>
          <w:bCs/>
          <w:color w:val="FF0000"/>
          <w:sz w:val="28"/>
          <w:szCs w:val="28"/>
          <w:lang w:val="en-US" w:eastAsia="zh-Hans"/>
        </w:rPr>
        <w:t>四川大学生思想政治教育研究中心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default"/>
          <w:sz w:val="28"/>
          <w:szCs w:val="28"/>
          <w:lang w:val="en-US" w:eastAsia="zh-Hans"/>
        </w:rPr>
      </w:pPr>
      <w:r>
        <w:rPr>
          <w:rFonts w:hint="eastAsia"/>
          <w:sz w:val="28"/>
          <w:szCs w:val="28"/>
          <w:lang w:val="en-US" w:eastAsia="zh-Hans"/>
        </w:rPr>
        <w:t>平台截止日期：</w:t>
      </w:r>
      <w:r>
        <w:rPr>
          <w:rFonts w:hint="default"/>
          <w:sz w:val="28"/>
          <w:szCs w:val="28"/>
          <w:lang w:val="en-US" w:eastAsia="zh-Hans"/>
        </w:rPr>
        <w:t>2023年4月30日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default"/>
          <w:sz w:val="28"/>
          <w:szCs w:val="28"/>
          <w:lang w:val="en-US" w:eastAsia="zh-Hans"/>
        </w:rPr>
      </w:pPr>
      <w:r>
        <w:rPr>
          <w:rFonts w:hint="eastAsia"/>
          <w:sz w:val="28"/>
          <w:szCs w:val="28"/>
          <w:lang w:val="en-US" w:eastAsia="zh-Hans"/>
        </w:rPr>
        <w:t>网页链接</w:t>
      </w:r>
      <w:r>
        <w:rPr>
          <w:rFonts w:hint="default"/>
          <w:sz w:val="28"/>
          <w:szCs w:val="28"/>
          <w:lang w:eastAsia="zh-Hans"/>
        </w:rPr>
        <w:t xml:space="preserve"> </w:t>
      </w:r>
      <w:r>
        <w:rPr>
          <w:rFonts w:hint="default"/>
          <w:sz w:val="28"/>
          <w:szCs w:val="28"/>
          <w:lang w:val="en-US" w:eastAsia="zh-Hans"/>
        </w:rPr>
        <w:t>https://ipercscs.cwnu.edu.cn/info/1017/2184.htm</w:t>
      </w:r>
    </w:p>
    <w:p>
      <w:pPr>
        <w:keepNext w:val="0"/>
        <w:keepLines w:val="0"/>
        <w:pageBreakBefore w:val="0"/>
        <w:numPr>
          <w:ilvl w:val="0"/>
          <w:numId w:val="3"/>
        </w:numPr>
        <w:kinsoku/>
        <w:wordWrap/>
        <w:overflowPunct/>
        <w:topLinePunct w:val="0"/>
        <w:autoSpaceDE/>
        <w:autoSpaceDN/>
        <w:bidi w:val="0"/>
        <w:adjustRightInd/>
        <w:snapToGrid w:val="0"/>
        <w:spacing w:line="500" w:lineRule="exact"/>
        <w:ind w:left="0" w:leftChars="0" w:firstLine="0" w:firstLineChars="0"/>
        <w:jc w:val="left"/>
        <w:textAlignment w:val="auto"/>
        <w:rPr>
          <w:rFonts w:hint="default"/>
          <w:b/>
          <w:bCs/>
          <w:color w:val="FF0000"/>
          <w:sz w:val="28"/>
          <w:szCs w:val="28"/>
          <w:lang w:val="en-US" w:eastAsia="zh-Hans"/>
        </w:rPr>
      </w:pPr>
      <w:r>
        <w:rPr>
          <w:rFonts w:hint="default"/>
          <w:b/>
          <w:bCs/>
          <w:color w:val="FF0000"/>
          <w:sz w:val="28"/>
          <w:szCs w:val="28"/>
          <w:lang w:val="en-US" w:eastAsia="zh-Hans"/>
        </w:rPr>
        <w:t>天府国际体育赛事研究中心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lang w:val="en-US" w:eastAsia="zh-Hans"/>
        </w:rPr>
      </w:pPr>
      <w:r>
        <w:rPr>
          <w:rFonts w:hint="eastAsia"/>
          <w:sz w:val="28"/>
          <w:szCs w:val="28"/>
          <w:lang w:val="en-US" w:eastAsia="zh-Hans"/>
        </w:rPr>
        <w:t>平台截止日期：</w:t>
      </w:r>
      <w:r>
        <w:rPr>
          <w:rFonts w:hint="default"/>
          <w:sz w:val="28"/>
          <w:szCs w:val="28"/>
          <w:lang w:eastAsia="zh-Hans"/>
        </w:rPr>
        <w:t>2023</w:t>
      </w:r>
      <w:r>
        <w:rPr>
          <w:rFonts w:hint="eastAsia"/>
          <w:sz w:val="28"/>
          <w:szCs w:val="28"/>
          <w:lang w:val="en-US" w:eastAsia="zh-Hans"/>
        </w:rPr>
        <w:t>年</w:t>
      </w:r>
      <w:r>
        <w:rPr>
          <w:rFonts w:hint="default"/>
          <w:sz w:val="28"/>
          <w:szCs w:val="28"/>
          <w:lang w:eastAsia="zh-Hans"/>
        </w:rPr>
        <w:t>3</w:t>
      </w:r>
      <w:r>
        <w:rPr>
          <w:rFonts w:hint="eastAsia"/>
          <w:sz w:val="28"/>
          <w:szCs w:val="28"/>
          <w:lang w:val="en-US" w:eastAsia="zh-Hans"/>
        </w:rPr>
        <w:t>月</w:t>
      </w:r>
      <w:r>
        <w:rPr>
          <w:rFonts w:hint="default"/>
          <w:sz w:val="28"/>
          <w:szCs w:val="28"/>
          <w:lang w:eastAsia="zh-Hans"/>
        </w:rPr>
        <w:t>16</w:t>
      </w:r>
      <w:r>
        <w:rPr>
          <w:rFonts w:hint="eastAsia"/>
          <w:sz w:val="28"/>
          <w:szCs w:val="28"/>
          <w:lang w:val="en-US" w:eastAsia="zh-Hans"/>
        </w:rPr>
        <w:t>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lang w:val="en-US" w:eastAsia="zh-Hans"/>
        </w:rPr>
      </w:pPr>
      <w:r>
        <w:rPr>
          <w:rFonts w:hint="eastAsia"/>
          <w:sz w:val="28"/>
          <w:szCs w:val="28"/>
          <w:lang w:val="en-US" w:eastAsia="zh-Hans"/>
        </w:rPr>
        <w:t>网页链接</w:t>
      </w:r>
      <w:r>
        <w:rPr>
          <w:rFonts w:hint="default"/>
          <w:sz w:val="28"/>
          <w:szCs w:val="28"/>
          <w:lang w:eastAsia="zh-Hans"/>
        </w:rPr>
        <w:t xml:space="preserve"> </w:t>
      </w:r>
      <w:r>
        <w:rPr>
          <w:rFonts w:hint="eastAsia"/>
          <w:sz w:val="28"/>
          <w:szCs w:val="28"/>
          <w:lang w:val="en-US" w:eastAsia="zh-Hans"/>
        </w:rPr>
        <w:t>https://kjc.sicau.edu.cn/info/1019/1353.htm</w:t>
      </w:r>
    </w:p>
    <w:p>
      <w:pPr>
        <w:keepNext w:val="0"/>
        <w:keepLines w:val="0"/>
        <w:pageBreakBefore w:val="0"/>
        <w:numPr>
          <w:ilvl w:val="0"/>
          <w:numId w:val="3"/>
        </w:numPr>
        <w:kinsoku/>
        <w:wordWrap/>
        <w:overflowPunct/>
        <w:topLinePunct w:val="0"/>
        <w:autoSpaceDE/>
        <w:autoSpaceDN/>
        <w:bidi w:val="0"/>
        <w:adjustRightInd/>
        <w:snapToGrid w:val="0"/>
        <w:spacing w:line="500" w:lineRule="exact"/>
        <w:ind w:left="0" w:leftChars="0" w:firstLine="0" w:firstLineChars="0"/>
        <w:jc w:val="left"/>
        <w:textAlignment w:val="auto"/>
        <w:rPr>
          <w:rFonts w:hint="default"/>
          <w:b/>
          <w:bCs/>
          <w:color w:val="FF0000"/>
          <w:sz w:val="28"/>
          <w:szCs w:val="28"/>
          <w:lang w:val="en-US" w:eastAsia="zh-Hans"/>
        </w:rPr>
      </w:pPr>
      <w:r>
        <w:rPr>
          <w:rFonts w:hint="default"/>
          <w:b/>
          <w:bCs/>
          <w:color w:val="FF0000"/>
          <w:sz w:val="28"/>
          <w:szCs w:val="28"/>
          <w:lang w:val="en-US" w:eastAsia="zh-Hans"/>
        </w:rPr>
        <w:t>四川医事卫生法治研究中心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Fonts w:hint="eastAsia"/>
          <w:sz w:val="28"/>
          <w:szCs w:val="28"/>
          <w:lang w:val="en-US" w:eastAsia="zh-Hans"/>
        </w:rPr>
      </w:pPr>
      <w:r>
        <w:rPr>
          <w:rFonts w:hint="eastAsia"/>
          <w:sz w:val="28"/>
          <w:szCs w:val="28"/>
          <w:lang w:val="en-US" w:eastAsia="zh-Hans"/>
        </w:rPr>
        <w:t>平台截止日期</w:t>
      </w:r>
      <w:r>
        <w:rPr>
          <w:rFonts w:hint="default"/>
          <w:sz w:val="28"/>
          <w:szCs w:val="28"/>
          <w:lang w:eastAsia="zh-Hans"/>
        </w:rPr>
        <w:t xml:space="preserve"> 2023</w:t>
      </w:r>
      <w:r>
        <w:rPr>
          <w:rFonts w:hint="eastAsia"/>
          <w:sz w:val="28"/>
          <w:szCs w:val="28"/>
          <w:lang w:val="en-US" w:eastAsia="zh-Hans"/>
        </w:rPr>
        <w:t>年</w:t>
      </w:r>
      <w:r>
        <w:rPr>
          <w:rFonts w:hint="default"/>
          <w:sz w:val="28"/>
          <w:szCs w:val="28"/>
          <w:lang w:eastAsia="zh-Hans"/>
        </w:rPr>
        <w:t>3</w:t>
      </w:r>
      <w:r>
        <w:rPr>
          <w:rFonts w:hint="eastAsia"/>
          <w:sz w:val="28"/>
          <w:szCs w:val="28"/>
          <w:lang w:val="en-US" w:eastAsia="zh-Hans"/>
        </w:rPr>
        <w:t>月</w:t>
      </w:r>
      <w:r>
        <w:rPr>
          <w:rFonts w:hint="default"/>
          <w:sz w:val="28"/>
          <w:szCs w:val="28"/>
          <w:lang w:eastAsia="zh-Hans"/>
        </w:rPr>
        <w:t>31</w:t>
      </w:r>
      <w:r>
        <w:rPr>
          <w:rFonts w:hint="eastAsia"/>
          <w:sz w:val="28"/>
          <w:szCs w:val="28"/>
          <w:lang w:val="en-US" w:eastAsia="zh-Hans"/>
        </w:rPr>
        <w:t>日</w:t>
      </w:r>
    </w:p>
    <w:p>
      <w:pPr>
        <w:keepNext w:val="0"/>
        <w:keepLines w:val="0"/>
        <w:pageBreakBefore w:val="0"/>
        <w:kinsoku/>
        <w:wordWrap/>
        <w:overflowPunct/>
        <w:topLinePunct w:val="0"/>
        <w:autoSpaceDE/>
        <w:autoSpaceDN/>
        <w:bidi w:val="0"/>
        <w:adjustRightInd/>
        <w:snapToGrid w:val="0"/>
        <w:spacing w:line="500" w:lineRule="exact"/>
        <w:jc w:val="left"/>
        <w:textAlignment w:val="auto"/>
        <w:rPr>
          <w:rFonts w:hint="default"/>
          <w:sz w:val="28"/>
          <w:szCs w:val="28"/>
          <w:lang w:val="en-US" w:eastAsia="zh-Hans"/>
        </w:rPr>
      </w:pPr>
      <w:r>
        <w:rPr>
          <w:rFonts w:hint="eastAsia"/>
          <w:sz w:val="28"/>
          <w:szCs w:val="28"/>
          <w:lang w:val="en-US" w:eastAsia="zh-Hans"/>
        </w:rPr>
        <w:t>网页链接</w:t>
      </w:r>
      <w:r>
        <w:rPr>
          <w:rFonts w:hint="default"/>
          <w:sz w:val="28"/>
          <w:szCs w:val="28"/>
          <w:lang w:eastAsia="zh-Hans"/>
        </w:rPr>
        <w:t xml:space="preserve"> </w:t>
      </w:r>
      <w:r>
        <w:rPr>
          <w:rFonts w:hint="default"/>
          <w:sz w:val="28"/>
          <w:szCs w:val="28"/>
          <w:lang w:val="en-US" w:eastAsia="zh-Hans"/>
        </w:rPr>
        <w:t>https://fzyjzx.swmu.edu.cn/info/1049/2049.htm</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74977"/>
    <w:multiLevelType w:val="singleLevel"/>
    <w:tmpl w:val="F7F74977"/>
    <w:lvl w:ilvl="0" w:tentative="0">
      <w:start w:val="1"/>
      <w:numFmt w:val="decimal"/>
      <w:lvlText w:val="%1."/>
      <w:lvlJc w:val="left"/>
      <w:pPr>
        <w:tabs>
          <w:tab w:val="left" w:pos="312"/>
        </w:tabs>
      </w:pPr>
    </w:lvl>
  </w:abstractNum>
  <w:abstractNum w:abstractNumId="1">
    <w:nsid w:val="3E7E71C3"/>
    <w:multiLevelType w:val="singleLevel"/>
    <w:tmpl w:val="3E7E71C3"/>
    <w:lvl w:ilvl="0" w:tentative="0">
      <w:start w:val="1"/>
      <w:numFmt w:val="chineseCounting"/>
      <w:suff w:val="nothing"/>
      <w:lvlText w:val="%1、"/>
      <w:lvlJc w:val="left"/>
      <w:rPr>
        <w:rFonts w:hint="eastAsia"/>
      </w:rPr>
    </w:lvl>
  </w:abstractNum>
  <w:abstractNum w:abstractNumId="2">
    <w:nsid w:val="7AEA73E6"/>
    <w:multiLevelType w:val="singleLevel"/>
    <w:tmpl w:val="7AEA73E6"/>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A9F0"/>
    <w:rsid w:val="4E7B4019"/>
    <w:rsid w:val="7CFB3795"/>
    <w:rsid w:val="D6B60C51"/>
    <w:rsid w:val="D6F20127"/>
    <w:rsid w:val="EAFF739E"/>
    <w:rsid w:val="F3BF3D9F"/>
    <w:rsid w:val="FCFFA9F0"/>
    <w:rsid w:val="FE3F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2023-01-27T19:06:00Z</dcterms:created>
  <dc:creator>徐静</dc:creator>
  <cp:lastModifiedBy>徐静</cp:lastModifiedBy>
  <dcterms:modified xsi:type="dcterms:W3CDTF">2023-01-27T11:41:50Z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BC3E26E7557314FA9B3FD36334B1A603</vt:lpwstr>
  </property>
</Properties>
</file>